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500" w:lineRule="exact"/>
        <w:ind w:firstLine="0" w:firstLineChars="0"/>
        <w:rPr>
          <w:rFonts w:eastAsia="黑体"/>
          <w:sz w:val="32"/>
          <w:szCs w:val="32"/>
        </w:rPr>
      </w:pPr>
      <w:r>
        <w:rPr>
          <w:rFonts w:hint="eastAsia" w:eastAsia="黑体"/>
          <w:sz w:val="32"/>
          <w:szCs w:val="32"/>
        </w:rPr>
        <w:t>附件</w:t>
      </w:r>
      <w:r>
        <w:rPr>
          <w:rFonts w:eastAsia="黑体"/>
          <w:sz w:val="32"/>
          <w:szCs w:val="32"/>
        </w:rPr>
        <w:t>：</w:t>
      </w:r>
    </w:p>
    <w:p>
      <w:pPr>
        <w:pStyle w:val="14"/>
        <w:spacing w:before="156" w:beforeLines="50" w:line="500" w:lineRule="exact"/>
        <w:ind w:firstLine="0" w:firstLineChars="0"/>
        <w:jc w:val="center"/>
        <w:rPr>
          <w:rFonts w:eastAsia="黑体"/>
          <w:sz w:val="32"/>
          <w:szCs w:val="32"/>
        </w:rPr>
      </w:pPr>
      <w:r>
        <w:rPr>
          <w:rFonts w:eastAsia="黑体"/>
          <w:sz w:val="32"/>
          <w:szCs w:val="32"/>
        </w:rPr>
        <w:t>20</w:t>
      </w:r>
      <w:r>
        <w:rPr>
          <w:rFonts w:hint="eastAsia" w:eastAsia="黑体"/>
          <w:sz w:val="32"/>
          <w:szCs w:val="32"/>
        </w:rPr>
        <w:t>2</w:t>
      </w:r>
      <w:r>
        <w:rPr>
          <w:rFonts w:eastAsia="黑体"/>
          <w:sz w:val="32"/>
          <w:szCs w:val="32"/>
        </w:rPr>
        <w:t>2年</w:t>
      </w:r>
      <w:r>
        <w:rPr>
          <w:rFonts w:hint="eastAsia" w:eastAsia="黑体"/>
          <w:sz w:val="32"/>
          <w:szCs w:val="32"/>
        </w:rPr>
        <w:t>度</w:t>
      </w:r>
      <w:r>
        <w:rPr>
          <w:rFonts w:eastAsia="黑体"/>
          <w:sz w:val="32"/>
          <w:szCs w:val="32"/>
        </w:rPr>
        <w:t>陕西</w:t>
      </w:r>
      <w:r>
        <w:rPr>
          <w:rFonts w:hint="eastAsia" w:eastAsia="黑体"/>
          <w:sz w:val="32"/>
          <w:szCs w:val="32"/>
        </w:rPr>
        <w:t>省科学技术</w:t>
      </w:r>
      <w:r>
        <w:rPr>
          <w:rFonts w:eastAsia="黑体"/>
          <w:sz w:val="32"/>
          <w:szCs w:val="32"/>
        </w:rPr>
        <w:t>进步奖</w:t>
      </w:r>
      <w:r>
        <w:rPr>
          <w:rFonts w:hint="eastAsia" w:eastAsia="黑体"/>
          <w:sz w:val="32"/>
          <w:szCs w:val="32"/>
        </w:rPr>
        <w:t>申报</w:t>
      </w:r>
      <w:r>
        <w:rPr>
          <w:rFonts w:eastAsia="黑体"/>
          <w:sz w:val="32"/>
          <w:szCs w:val="32"/>
        </w:rPr>
        <w:t>项目</w:t>
      </w:r>
      <w:r>
        <w:rPr>
          <w:rFonts w:hint="eastAsia" w:eastAsia="黑体"/>
          <w:sz w:val="32"/>
          <w:szCs w:val="32"/>
        </w:rPr>
        <w:t>公示内容</w:t>
      </w:r>
    </w:p>
    <w:p>
      <w:pPr>
        <w:pStyle w:val="14"/>
        <w:spacing w:line="500" w:lineRule="exact"/>
        <w:ind w:firstLine="0" w:firstLineChars="0"/>
        <w:rPr>
          <w:rFonts w:asciiTheme="majorEastAsia" w:hAnsiTheme="majorEastAsia" w:eastAsiaTheme="majorEastAsia"/>
          <w:b/>
          <w:bCs/>
          <w:sz w:val="36"/>
          <w:szCs w:val="32"/>
        </w:rPr>
      </w:pPr>
    </w:p>
    <w:p>
      <w:pPr>
        <w:adjustRightInd w:val="0"/>
        <w:snapToGrid w:val="0"/>
        <w:spacing w:line="360" w:lineRule="exact"/>
        <w:rPr>
          <w:b/>
          <w:bCs/>
          <w:szCs w:val="24"/>
        </w:rPr>
      </w:pPr>
      <w:r>
        <w:rPr>
          <w:b/>
          <w:bCs/>
          <w:szCs w:val="24"/>
        </w:rPr>
        <w:t>一、项目名称</w:t>
      </w:r>
    </w:p>
    <w:p>
      <w:pPr>
        <w:spacing w:line="360" w:lineRule="exact"/>
        <w:ind w:firstLine="420" w:firstLineChars="200"/>
        <w:rPr>
          <w:szCs w:val="24"/>
        </w:rPr>
      </w:pPr>
      <w:bookmarkStart w:id="1" w:name="_GoBack"/>
      <w:r>
        <w:rPr>
          <w:rFonts w:hint="eastAsia"/>
          <w:szCs w:val="24"/>
        </w:rPr>
        <w:t>黄土地区石油类污染场地勘察与修复关键技术及应用</w:t>
      </w:r>
    </w:p>
    <w:bookmarkEnd w:id="1"/>
    <w:p>
      <w:pPr>
        <w:spacing w:line="360" w:lineRule="exact"/>
        <w:rPr>
          <w:b/>
          <w:bCs/>
          <w:szCs w:val="24"/>
        </w:rPr>
      </w:pPr>
      <w:r>
        <w:rPr>
          <w:b/>
          <w:bCs/>
          <w:szCs w:val="24"/>
        </w:rPr>
        <w:t>二、提名单位及意见</w:t>
      </w:r>
    </w:p>
    <w:p>
      <w:pPr>
        <w:spacing w:line="360" w:lineRule="exact"/>
        <w:ind w:firstLine="422" w:firstLineChars="200"/>
        <w:rPr>
          <w:b/>
          <w:bCs/>
          <w:szCs w:val="24"/>
        </w:rPr>
      </w:pPr>
      <w:r>
        <w:rPr>
          <w:b/>
          <w:bCs/>
          <w:szCs w:val="24"/>
        </w:rPr>
        <w:t>提名单位：</w:t>
      </w:r>
      <w:r>
        <w:rPr>
          <w:szCs w:val="24"/>
        </w:rPr>
        <w:t>陕西</w:t>
      </w:r>
      <w:r>
        <w:rPr>
          <w:rFonts w:hint="eastAsia"/>
          <w:szCs w:val="24"/>
        </w:rPr>
        <w:t>有色金属控股集团有限责任公司</w:t>
      </w:r>
    </w:p>
    <w:p>
      <w:pPr>
        <w:ind w:firstLine="422" w:firstLineChars="200"/>
        <w:rPr>
          <w:szCs w:val="24"/>
        </w:rPr>
      </w:pPr>
      <w:r>
        <w:rPr>
          <w:b/>
          <w:bCs/>
          <w:szCs w:val="24"/>
        </w:rPr>
        <w:t>提名意见：</w:t>
      </w:r>
      <w:r>
        <w:rPr>
          <w:rFonts w:hint="eastAsia"/>
          <w:szCs w:val="24"/>
        </w:rPr>
        <w:t>该项目是中国有色金属工业西安勘察设计研究院有限公司依托兰郑长成品油输送管道渗漏污染场地治理修复项目开展的一项技术攻关和研究，解决</w:t>
      </w:r>
      <w:r>
        <w:rPr>
          <w:rFonts w:hint="eastAsia"/>
          <w:szCs w:val="21"/>
        </w:rPr>
        <w:t>黄土地区石油类污染场地勘察与修复关键技术问题。采用理论研究、室内与现场试验、数值模拟等方法，发现</w:t>
      </w:r>
      <w:r>
        <w:rPr>
          <w:color w:val="000000" w:themeColor="text1"/>
          <w:szCs w:val="21"/>
          <w14:textFill>
            <w14:solidFill>
              <w14:schemeClr w14:val="tx1"/>
            </w14:solidFill>
          </w14:textFill>
        </w:rPr>
        <w:t>石油</w:t>
      </w:r>
      <w:r>
        <w:rPr>
          <w:rFonts w:hint="eastAsia"/>
          <w:color w:val="000000" w:themeColor="text1"/>
          <w:szCs w:val="21"/>
          <w14:textFill>
            <w14:solidFill>
              <w14:schemeClr w14:val="tx1"/>
            </w14:solidFill>
          </w14:textFill>
        </w:rPr>
        <w:t>污染范围在平面上是以渗漏点为圆心的一个不规则圆，沿深度方向呈不规则圆台体，整体呈“草帽”状，</w:t>
      </w:r>
      <w:r>
        <w:rPr>
          <w:rFonts w:hint="eastAsia"/>
          <w:szCs w:val="21"/>
        </w:rPr>
        <w:t>揭示了黄土场地石油类污染物以垂直渗透为主的迁移规律；提出了黄土石油类污染程度分类标准，制定了陕西省工程建设标准《石油类污染场地勘查与修复技术》</w:t>
      </w:r>
      <w:r>
        <w:rPr>
          <w:color w:val="000000" w:themeColor="text1"/>
          <w:szCs w:val="21"/>
          <w14:textFill>
            <w14:solidFill>
              <w14:schemeClr w14:val="tx1"/>
            </w14:solidFill>
          </w14:textFill>
        </w:rPr>
        <w:t>DB61/T 120</w:t>
      </w:r>
      <w:r>
        <w:rPr>
          <w:rFonts w:hint="eastAsia"/>
          <w:szCs w:val="21"/>
        </w:rPr>
        <w:t>，填补了黄土地区石油类污染场地评价标准的空白；</w:t>
      </w:r>
      <w:r>
        <w:rPr>
          <w:rFonts w:hint="eastAsia"/>
          <w:color w:val="000000" w:themeColor="text1"/>
          <w:szCs w:val="21"/>
          <w14:textFill>
            <w14:solidFill>
              <w14:schemeClr w14:val="tx1"/>
            </w14:solidFill>
          </w14:textFill>
        </w:rPr>
        <w:t>建立了黄土地区石油类污染场地基于水位升降的地下水污染物迁移模型；</w:t>
      </w:r>
      <w:r>
        <w:rPr>
          <w:rFonts w:hint="eastAsia"/>
          <w:szCs w:val="21"/>
        </w:rPr>
        <w:t>提出了石油类污染黄土表层植物修复与深层淋洗相结合的综合生态治理技术，通过现场实际修复，修复后石油类指标浓度平均值基本接近背景值，修复效果良好。</w:t>
      </w:r>
    </w:p>
    <w:p>
      <w:pPr>
        <w:spacing w:line="360" w:lineRule="exact"/>
        <w:ind w:firstLine="420" w:firstLineChars="200"/>
        <w:rPr>
          <w:szCs w:val="24"/>
        </w:rPr>
      </w:pPr>
      <w:r>
        <w:rPr>
          <w:szCs w:val="24"/>
        </w:rPr>
        <w:t>项目获</w:t>
      </w:r>
      <w:r>
        <w:rPr>
          <w:rFonts w:hint="eastAsia"/>
          <w:color w:val="000000" w:themeColor="text1"/>
          <w:szCs w:val="24"/>
          <w14:textFill>
            <w14:solidFill>
              <w14:schemeClr w14:val="tx1"/>
            </w14:solidFill>
          </w14:textFill>
        </w:rPr>
        <w:t>国家实用新型专利</w:t>
      </w:r>
      <w:r>
        <w:rPr>
          <w:color w:val="000000" w:themeColor="text1"/>
          <w:szCs w:val="24"/>
          <w14:textFill>
            <w14:solidFill>
              <w14:schemeClr w14:val="tx1"/>
            </w14:solidFill>
          </w14:textFill>
        </w:rPr>
        <w:t>5</w:t>
      </w:r>
      <w:r>
        <w:rPr>
          <w:rFonts w:hint="eastAsia"/>
          <w:color w:val="000000" w:themeColor="text1"/>
          <w:szCs w:val="24"/>
          <w14:textFill>
            <w14:solidFill>
              <w14:schemeClr w14:val="tx1"/>
            </w14:solidFill>
          </w14:textFill>
        </w:rPr>
        <w:t>项，制定陕西省工程建设标准1部；发表科技核心论文</w:t>
      </w:r>
      <w:r>
        <w:rPr>
          <w:color w:val="000000" w:themeColor="text1"/>
          <w:szCs w:val="24"/>
          <w14:textFill>
            <w14:solidFill>
              <w14:schemeClr w14:val="tx1"/>
            </w14:solidFill>
          </w14:textFill>
        </w:rPr>
        <w:t>3</w:t>
      </w:r>
      <w:r>
        <w:rPr>
          <w:rFonts w:hint="eastAsia"/>
          <w:color w:val="000000" w:themeColor="text1"/>
          <w:szCs w:val="24"/>
          <w14:textFill>
            <w14:solidFill>
              <w14:schemeClr w14:val="tx1"/>
            </w14:solidFill>
          </w14:textFill>
        </w:rPr>
        <w:t>篇。</w:t>
      </w:r>
    </w:p>
    <w:p>
      <w:pPr>
        <w:spacing w:line="360" w:lineRule="exact"/>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综上，该项目符合国家产业政策导向，科技成果显著，经济、社会和生态效益良好。特推荐为陕西省科学技术三等奖项。</w:t>
      </w:r>
    </w:p>
    <w:p>
      <w:pPr>
        <w:adjustRightInd w:val="0"/>
        <w:snapToGrid w:val="0"/>
        <w:spacing w:line="360" w:lineRule="exact"/>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三、项目简介</w:t>
      </w:r>
    </w:p>
    <w:p>
      <w:pPr>
        <w:spacing w:line="360" w:lineRule="exact"/>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项目围绕黄土地区石油类污染场地勘察与修复关键技术问题，研究内容主要包括：（1）石油类污染物对黄土物理力学性质影响的研究；（2）石油类污染物在黄土中的分布与迁移规律的研究；（3）黄土地区石油类污染场地勘察及评价方法的研究；（4）污染土及污染地下水修复关键技术应用研究。</w:t>
      </w:r>
    </w:p>
    <w:p>
      <w:pPr>
        <w:spacing w:line="360" w:lineRule="exact"/>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项目突破的关键技术：</w:t>
      </w:r>
    </w:p>
    <w:p>
      <w:pPr>
        <w:spacing w:line="360" w:lineRule="exact"/>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揭示了黄土场地石油类污染物以垂直渗透为主的迁移规律，发现污染范围整体呈“草帽”状不规则圆台体；</w:t>
      </w:r>
    </w:p>
    <w:p>
      <w:pPr>
        <w:spacing w:line="360" w:lineRule="exact"/>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提出了黄土石油类污染程度分类标准，填补了黄土地区石油类污染场地评价标准的空白；</w:t>
      </w:r>
    </w:p>
    <w:p>
      <w:pPr>
        <w:spacing w:line="360" w:lineRule="exact"/>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3.</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建立了黄土地区石油类污染场地基于水位升降的地下水污染物迁移模型；</w:t>
      </w:r>
    </w:p>
    <w:p>
      <w:pPr>
        <w:spacing w:line="360" w:lineRule="exact"/>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4.</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提出了石油类污染黄土表层植物修复与深层淋洗相结合的综合生态治理技术。。</w:t>
      </w:r>
    </w:p>
    <w:p>
      <w:pPr>
        <w:spacing w:line="360" w:lineRule="exact"/>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项目成果获授权国家实用新型专利</w:t>
      </w:r>
      <w:r>
        <w:rPr>
          <w:color w:val="000000" w:themeColor="text1"/>
          <w:szCs w:val="24"/>
          <w14:textFill>
            <w14:solidFill>
              <w14:schemeClr w14:val="tx1"/>
            </w14:solidFill>
          </w14:textFill>
        </w:rPr>
        <w:t>5</w:t>
      </w:r>
      <w:r>
        <w:rPr>
          <w:rFonts w:hint="eastAsia"/>
          <w:color w:val="000000" w:themeColor="text1"/>
          <w:szCs w:val="24"/>
          <w14:textFill>
            <w14:solidFill>
              <w14:schemeClr w14:val="tx1"/>
            </w14:solidFill>
          </w14:textFill>
        </w:rPr>
        <w:t>项，发表科技核心论文</w:t>
      </w:r>
      <w:r>
        <w:rPr>
          <w:color w:val="000000" w:themeColor="text1"/>
          <w:szCs w:val="24"/>
          <w14:textFill>
            <w14:solidFill>
              <w14:schemeClr w14:val="tx1"/>
            </w14:solidFill>
          </w14:textFill>
        </w:rPr>
        <w:t>3</w:t>
      </w:r>
      <w:r>
        <w:rPr>
          <w:rFonts w:hint="eastAsia"/>
          <w:color w:val="000000" w:themeColor="text1"/>
          <w:szCs w:val="24"/>
          <w14:textFill>
            <w14:solidFill>
              <w14:schemeClr w14:val="tx1"/>
            </w14:solidFill>
          </w14:textFill>
        </w:rPr>
        <w:t>篇；制定陕西省工程建设标准1项。</w:t>
      </w:r>
    </w:p>
    <w:p>
      <w:pPr>
        <w:pStyle w:val="21"/>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经济、社会、生态效益：项目研究</w:t>
      </w:r>
      <w:r>
        <w:rPr>
          <w:color w:val="000000" w:themeColor="text1"/>
          <w14:textFill>
            <w14:solidFill>
              <w14:schemeClr w14:val="tx1"/>
            </w14:solidFill>
          </w14:textFill>
        </w:rPr>
        <w:t>成果</w:t>
      </w:r>
      <w:r>
        <w:rPr>
          <w:rFonts w:hint="eastAsia"/>
          <w:color w:val="000000" w:themeColor="text1"/>
          <w14:textFill>
            <w14:solidFill>
              <w14:schemeClr w14:val="tx1"/>
            </w14:solidFill>
          </w14:textFill>
        </w:rPr>
        <w:t>在兰郑长成品油管道渗漏污染场地勘察与修复（投资规模1</w:t>
      </w:r>
      <w:r>
        <w:rPr>
          <w:color w:val="000000" w:themeColor="text1"/>
          <w14:textFill>
            <w14:solidFill>
              <w14:schemeClr w14:val="tx1"/>
            </w14:solidFill>
          </w14:textFill>
        </w:rPr>
        <w:t>50亿元</w:t>
      </w:r>
      <w:r>
        <w:rPr>
          <w:rFonts w:hint="eastAsia"/>
          <w:color w:val="000000" w:themeColor="text1"/>
          <w14:textFill>
            <w14:solidFill>
              <w14:schemeClr w14:val="tx1"/>
            </w14:solidFill>
          </w14:textFill>
        </w:rPr>
        <w:t>）、王窑集中处理站渗漏隐患治理（投资规模1933万）、靖二联轻烃厂渗漏隐患治理（投资规模2986万）、第二采油厂新华一转渗漏隐患治理（投资规模4100万）等项目中进行了应用，保障了我国石油工业开采、炼化、输送全产业链条的正常运行，维护了在高质量发展背景下国家中心城市的能源安全问题；解决了场地农田污染问题，是落实国家耕地保护制度，实施“藏粮于地、藏粮于技”战略，增强粮食生产能力，保证粮食安全的生动体现；化解了石油管道企业、基层管理部门及农民之间的矛盾，维护了社会稳定，是贯彻总体国家安全观，真正做到了把维护国家安全贯穿工作各方面全过程。</w:t>
      </w:r>
    </w:p>
    <w:p>
      <w:pPr>
        <w:pStyle w:val="21"/>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项目的实施与推广应用，既取得了显著的经济效益，更重要的是体现在社会效益与生态效益方面，是落实习近平总书记来陕讲话重要精神和生态文明建设重要指示的具体举措。</w:t>
      </w:r>
    </w:p>
    <w:p>
      <w:pPr>
        <w:spacing w:line="360" w:lineRule="exact"/>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陕西省技术转移中心的鉴定意见：本研究</w:t>
      </w:r>
      <w:r>
        <w:rPr>
          <w:szCs w:val="21"/>
        </w:rPr>
        <w:t>成果</w:t>
      </w:r>
      <w:r>
        <w:rPr>
          <w:rFonts w:hint="eastAsia"/>
          <w:szCs w:val="21"/>
        </w:rPr>
        <w:t>整体</w:t>
      </w:r>
      <w:r>
        <w:rPr>
          <w:szCs w:val="21"/>
        </w:rPr>
        <w:t>达到国内</w:t>
      </w:r>
      <w:r>
        <w:rPr>
          <w:rFonts w:hint="eastAsia"/>
          <w:szCs w:val="21"/>
        </w:rPr>
        <w:t>领先</w:t>
      </w:r>
      <w:r>
        <w:rPr>
          <w:szCs w:val="21"/>
        </w:rPr>
        <w:t>水平</w:t>
      </w:r>
      <w:r>
        <w:rPr>
          <w:rFonts w:hint="eastAsia"/>
          <w:color w:val="000000" w:themeColor="text1"/>
          <w:szCs w:val="24"/>
          <w14:textFill>
            <w14:solidFill>
              <w14:schemeClr w14:val="tx1"/>
            </w14:solidFill>
          </w14:textFill>
        </w:rPr>
        <w:t>。</w:t>
      </w:r>
    </w:p>
    <w:p>
      <w:pPr>
        <w:spacing w:line="360" w:lineRule="exact"/>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四、客观评价</w:t>
      </w:r>
    </w:p>
    <w:p>
      <w:pPr>
        <w:spacing w:line="360" w:lineRule="exact"/>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陕西省科学技术情报研究院 2022年9月 2 日对本项目“黄土地区石油类污染场地勘察与修复关键技术及应用”石油污染规律、污染程度和污染等级划分、地下水迁移模型及综合修复技术四个查新点进行了查新，最终结论是：“相关文献未见述及综合上述技术特点的石油类污染场地勘察与修复研究。”</w:t>
      </w:r>
    </w:p>
    <w:p>
      <w:pPr>
        <w:spacing w:line="360" w:lineRule="exact"/>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陕西省技术转移中心2</w:t>
      </w:r>
      <w:r>
        <w:rPr>
          <w:color w:val="000000" w:themeColor="text1"/>
          <w:szCs w:val="24"/>
          <w14:textFill>
            <w14:solidFill>
              <w14:schemeClr w14:val="tx1"/>
            </w14:solidFill>
          </w14:textFill>
        </w:rPr>
        <w:t>023年</w:t>
      </w:r>
      <w:r>
        <w:rPr>
          <w:rFonts w:hint="eastAsia"/>
          <w:color w:val="000000" w:themeColor="text1"/>
          <w:szCs w:val="24"/>
          <w14:textFill>
            <w14:solidFill>
              <w14:schemeClr w14:val="tx1"/>
            </w14:solidFill>
          </w14:textFill>
        </w:rPr>
        <w:t>7月2</w:t>
      </w:r>
      <w:r>
        <w:rPr>
          <w:color w:val="000000" w:themeColor="text1"/>
          <w:szCs w:val="24"/>
          <w14:textFill>
            <w14:solidFill>
              <w14:schemeClr w14:val="tx1"/>
            </w14:solidFill>
          </w14:textFill>
        </w:rPr>
        <w:t>1日对本项目</w:t>
      </w:r>
      <w:r>
        <w:rPr>
          <w:rFonts w:hint="eastAsia"/>
          <w:color w:val="000000" w:themeColor="text1"/>
          <w:szCs w:val="24"/>
          <w14:textFill>
            <w14:solidFill>
              <w14:schemeClr w14:val="tx1"/>
            </w14:solidFill>
          </w14:textFill>
        </w:rPr>
        <w:t>的鉴定意见：本研究</w:t>
      </w:r>
      <w:r>
        <w:rPr>
          <w:szCs w:val="21"/>
        </w:rPr>
        <w:t>成果</w:t>
      </w:r>
      <w:r>
        <w:rPr>
          <w:rFonts w:hint="eastAsia"/>
          <w:szCs w:val="21"/>
        </w:rPr>
        <w:t>整体</w:t>
      </w:r>
      <w:r>
        <w:rPr>
          <w:szCs w:val="21"/>
        </w:rPr>
        <w:t>达到国内</w:t>
      </w:r>
      <w:r>
        <w:rPr>
          <w:rFonts w:hint="eastAsia"/>
          <w:szCs w:val="21"/>
        </w:rPr>
        <w:t>领先</w:t>
      </w:r>
      <w:r>
        <w:rPr>
          <w:szCs w:val="21"/>
        </w:rPr>
        <w:t>水平</w:t>
      </w:r>
      <w:r>
        <w:rPr>
          <w:rFonts w:hint="eastAsia"/>
          <w:color w:val="000000" w:themeColor="text1"/>
          <w:szCs w:val="24"/>
          <w14:textFill>
            <w14:solidFill>
              <w14:schemeClr w14:val="tx1"/>
            </w14:solidFill>
          </w14:textFill>
        </w:rPr>
        <w:t>。</w:t>
      </w:r>
    </w:p>
    <w:p>
      <w:pPr>
        <w:spacing w:line="360" w:lineRule="exact"/>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在</w:t>
      </w:r>
      <w:r>
        <w:rPr>
          <w:rFonts w:hint="eastAsia"/>
          <w:szCs w:val="24"/>
        </w:rPr>
        <w:t>兰郑长成品油管道渗漏污染场地勘察与修复、王窑集中处理站渗漏隐患治理、靖二联轻烃厂渗漏隐患治理、第二采油厂新华一转渗漏隐患治理等项目中得到推广应用，成效显著。</w:t>
      </w:r>
      <w:r>
        <w:rPr>
          <w:rFonts w:hint="eastAsia"/>
          <w:color w:val="000000" w:themeColor="text1"/>
          <w:szCs w:val="24"/>
          <w14:textFill>
            <w14:solidFill>
              <w14:schemeClr w14:val="tx1"/>
            </w14:solidFill>
          </w14:textFill>
        </w:rPr>
        <w:t>得到中圣环境科技发展有限公司、长庆工程设计有限公司、西北综合勘察设计研究院、西安岩土工程新技术开发公司等应用单位的高度评价，认为：该项成果提出的综合生态修复方法实用性强，可行性高，修复效果良好，项目研究成果对促进黄土地区生态环境保护具有重要意义，是值得推广应用的石油类污染场地勘察与修复技术。</w:t>
      </w:r>
    </w:p>
    <w:p>
      <w:pPr>
        <w:spacing w:line="360" w:lineRule="exact"/>
        <w:rPr>
          <w:b/>
          <w:bCs/>
          <w:color w:val="000000" w:themeColor="text1"/>
          <w:kern w:val="0"/>
          <w:szCs w:val="24"/>
          <w14:textFill>
            <w14:solidFill>
              <w14:schemeClr w14:val="tx1"/>
            </w14:solidFill>
          </w14:textFill>
        </w:rPr>
      </w:pPr>
      <w:r>
        <w:rPr>
          <w:rFonts w:hint="eastAsia"/>
          <w:b/>
          <w:bCs/>
          <w:color w:val="000000" w:themeColor="text1"/>
          <w:kern w:val="0"/>
          <w:szCs w:val="24"/>
          <w14:textFill>
            <w14:solidFill>
              <w14:schemeClr w14:val="tx1"/>
            </w14:solidFill>
          </w14:textFill>
        </w:rPr>
        <w:t>五</w:t>
      </w:r>
      <w:r>
        <w:rPr>
          <w:b/>
          <w:bCs/>
          <w:color w:val="000000" w:themeColor="text1"/>
          <w:kern w:val="0"/>
          <w:szCs w:val="24"/>
          <w14:textFill>
            <w14:solidFill>
              <w14:schemeClr w14:val="tx1"/>
            </w14:solidFill>
          </w14:textFill>
        </w:rPr>
        <w:t>、推广应用情况</w:t>
      </w:r>
    </w:p>
    <w:p>
      <w:pPr>
        <w:spacing w:line="360" w:lineRule="exact"/>
        <w:ind w:firstLine="42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项目研究成果已成功应用于兰郑长成品油管道渗漏污染场地勘察与修复、王窑集中处理站渗漏隐患治理、靖二联轻烃厂渗漏隐患治理、第二采油厂新华一转渗漏隐患治理等项目中，采用该项目研究成果，查明了场地的工程地质条件和水文地质条件及污染土和污染地下水的污染规律，据此提出了可靠的污染场地修复技术方案。实践应用表明，研究成果在黄土地区石油类污染场地治理与修复中效果显著，可进行大规模推广。</w:t>
      </w:r>
    </w:p>
    <w:p>
      <w:pPr>
        <w:numPr>
          <w:ilvl w:val="0"/>
          <w:numId w:val="1"/>
        </w:numPr>
        <w:spacing w:line="360" w:lineRule="exact"/>
        <w:rPr>
          <w:b/>
          <w:bCs/>
          <w:color w:val="000000" w:themeColor="text1"/>
          <w:kern w:val="0"/>
          <w:szCs w:val="24"/>
          <w14:textFill>
            <w14:solidFill>
              <w14:schemeClr w14:val="tx1"/>
            </w14:solidFill>
          </w14:textFill>
        </w:rPr>
      </w:pPr>
      <w:r>
        <w:rPr>
          <w:b/>
          <w:bCs/>
          <w:color w:val="000000" w:themeColor="text1"/>
          <w:kern w:val="0"/>
          <w:szCs w:val="24"/>
          <w14:textFill>
            <w14:solidFill>
              <w14:schemeClr w14:val="tx1"/>
            </w14:solidFill>
          </w14:textFill>
        </w:rPr>
        <w:t>主要知识产权</w:t>
      </w:r>
    </w:p>
    <w:tbl>
      <w:tblPr>
        <w:tblStyle w:val="8"/>
        <w:tblW w:w="964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426"/>
        <w:gridCol w:w="709"/>
        <w:gridCol w:w="2126"/>
        <w:gridCol w:w="709"/>
        <w:gridCol w:w="992"/>
        <w:gridCol w:w="992"/>
        <w:gridCol w:w="1134"/>
        <w:gridCol w:w="1134"/>
        <w:gridCol w:w="141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703" w:hRule="atLeast"/>
          <w:tblHeader/>
          <w:jc w:val="center"/>
        </w:trPr>
        <w:tc>
          <w:tcPr>
            <w:tcW w:w="426" w:type="dxa"/>
            <w:tcBorders>
              <w:top w:val="single" w:color="000000" w:sz="6" w:space="0"/>
              <w:left w:val="single" w:color="auto" w:sz="4" w:space="0"/>
              <w:bottom w:val="single" w:color="000000" w:sz="6" w:space="0"/>
              <w:right w:val="single" w:color="000000" w:sz="6" w:space="0"/>
            </w:tcBorders>
            <w:shd w:val="clear" w:color="auto" w:fill="auto"/>
            <w:vAlign w:val="center"/>
          </w:tcPr>
          <w:p>
            <w:pPr>
              <w:spacing w:line="240" w:lineRule="exact"/>
              <w:jc w:val="center"/>
              <w:rPr>
                <w:sz w:val="18"/>
                <w:szCs w:val="18"/>
              </w:rPr>
            </w:pPr>
            <w:bookmarkStart w:id="0" w:name="_Hlk69202949"/>
            <w:r>
              <w:rPr>
                <w:sz w:val="18"/>
                <w:szCs w:val="18"/>
              </w:rPr>
              <w:t>序号</w:t>
            </w:r>
          </w:p>
        </w:tc>
        <w:tc>
          <w:tcPr>
            <w:tcW w:w="709"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 w:val="18"/>
                <w:szCs w:val="18"/>
              </w:rPr>
            </w:pPr>
            <w:r>
              <w:rPr>
                <w:sz w:val="18"/>
                <w:szCs w:val="18"/>
              </w:rPr>
              <w:t>知识产权类别</w:t>
            </w:r>
          </w:p>
        </w:tc>
        <w:tc>
          <w:tcPr>
            <w:tcW w:w="2126"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40" w:lineRule="exact"/>
              <w:jc w:val="center"/>
              <w:rPr>
                <w:sz w:val="18"/>
                <w:szCs w:val="18"/>
              </w:rPr>
            </w:pPr>
            <w:r>
              <w:rPr>
                <w:sz w:val="18"/>
                <w:szCs w:val="18"/>
              </w:rPr>
              <w:t>知识产权</w:t>
            </w:r>
          </w:p>
          <w:p>
            <w:pPr>
              <w:spacing w:line="240" w:lineRule="exact"/>
              <w:jc w:val="center"/>
              <w:rPr>
                <w:sz w:val="18"/>
                <w:szCs w:val="18"/>
              </w:rPr>
            </w:pPr>
            <w:r>
              <w:rPr>
                <w:sz w:val="18"/>
                <w:szCs w:val="18"/>
              </w:rPr>
              <w:t>名称</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40" w:lineRule="exact"/>
              <w:jc w:val="center"/>
              <w:rPr>
                <w:sz w:val="18"/>
                <w:szCs w:val="18"/>
              </w:rPr>
            </w:pPr>
            <w:r>
              <w:rPr>
                <w:sz w:val="18"/>
                <w:szCs w:val="18"/>
              </w:rPr>
              <w:t>国家</w:t>
            </w:r>
          </w:p>
          <w:p>
            <w:pPr>
              <w:spacing w:line="240" w:lineRule="exact"/>
              <w:jc w:val="center"/>
              <w:rPr>
                <w:sz w:val="18"/>
                <w:szCs w:val="18"/>
              </w:rPr>
            </w:pPr>
            <w:r>
              <w:rPr>
                <w:sz w:val="16"/>
                <w:szCs w:val="18"/>
              </w:rPr>
              <w:t>（地区）</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40" w:lineRule="exact"/>
              <w:jc w:val="center"/>
              <w:rPr>
                <w:sz w:val="18"/>
                <w:szCs w:val="18"/>
              </w:rPr>
            </w:pPr>
            <w:r>
              <w:rPr>
                <w:sz w:val="18"/>
                <w:szCs w:val="18"/>
              </w:rPr>
              <w:t>授权号</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40" w:lineRule="exact"/>
              <w:jc w:val="center"/>
              <w:rPr>
                <w:sz w:val="18"/>
                <w:szCs w:val="18"/>
              </w:rPr>
            </w:pPr>
            <w:r>
              <w:rPr>
                <w:sz w:val="18"/>
                <w:szCs w:val="18"/>
              </w:rPr>
              <w:t>授权日期</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40" w:lineRule="exact"/>
              <w:jc w:val="center"/>
              <w:rPr>
                <w:sz w:val="18"/>
                <w:szCs w:val="18"/>
              </w:rPr>
            </w:pPr>
            <w:r>
              <w:rPr>
                <w:sz w:val="18"/>
                <w:szCs w:val="18"/>
              </w:rPr>
              <w:t>证书编号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40" w:lineRule="exact"/>
              <w:jc w:val="center"/>
              <w:rPr>
                <w:sz w:val="18"/>
                <w:szCs w:val="18"/>
              </w:rPr>
            </w:pPr>
            <w:r>
              <w:rPr>
                <w:sz w:val="18"/>
                <w:szCs w:val="18"/>
              </w:rPr>
              <w:t>权利人</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40" w:lineRule="exact"/>
              <w:jc w:val="center"/>
              <w:rPr>
                <w:sz w:val="18"/>
                <w:szCs w:val="18"/>
              </w:rPr>
            </w:pPr>
            <w:r>
              <w:rPr>
                <w:sz w:val="18"/>
                <w:szCs w:val="18"/>
              </w:rPr>
              <w:t>发明人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426" w:type="dxa"/>
            <w:tcBorders>
              <w:top w:val="single" w:color="000000" w:sz="6" w:space="0"/>
              <w:left w:val="single" w:color="auto" w:sz="4" w:space="0"/>
              <w:bottom w:val="single" w:color="000000" w:sz="6" w:space="0"/>
              <w:right w:val="single" w:color="000000" w:sz="6" w:space="0"/>
            </w:tcBorders>
            <w:shd w:val="clear" w:color="auto" w:fill="auto"/>
            <w:vAlign w:val="center"/>
          </w:tcPr>
          <w:p>
            <w:pPr>
              <w:spacing w:line="240" w:lineRule="exact"/>
              <w:jc w:val="center"/>
              <w:rPr>
                <w:sz w:val="18"/>
                <w:szCs w:val="18"/>
              </w:rPr>
            </w:pPr>
            <w:r>
              <w:rPr>
                <w:sz w:val="18"/>
                <w:szCs w:val="18"/>
              </w:rPr>
              <w:t>1</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
              <w:spacing w:line="240" w:lineRule="exact"/>
              <w:ind w:firstLine="0" w:firstLineChars="0"/>
              <w:jc w:val="left"/>
              <w:rPr>
                <w:rFonts w:ascii="Times New Roman"/>
                <w:sz w:val="18"/>
                <w:szCs w:val="18"/>
              </w:rPr>
            </w:pPr>
            <w:r>
              <w:rPr>
                <w:rFonts w:ascii="Times New Roman"/>
                <w:sz w:val="18"/>
                <w:szCs w:val="18"/>
              </w:rPr>
              <w:t>实用新型专利</w:t>
            </w:r>
          </w:p>
        </w:tc>
        <w:tc>
          <w:tcPr>
            <w:tcW w:w="212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ascii="Times New Roman"/>
                <w:sz w:val="18"/>
                <w:szCs w:val="18"/>
              </w:rPr>
              <w:t>一种钻孔用定深流休试样采集器</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ascii="Times New Roman"/>
                <w:sz w:val="18"/>
                <w:szCs w:val="18"/>
              </w:rPr>
              <w:t>中国</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ascii="Times New Roman"/>
                <w:sz w:val="18"/>
                <w:szCs w:val="18"/>
              </w:rPr>
              <w:t>ZL202021675564.2</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ascii="Times New Roman"/>
                <w:sz w:val="18"/>
                <w:szCs w:val="18"/>
              </w:rPr>
            </w:pPr>
            <w:r>
              <w:rPr>
                <w:rFonts w:ascii="Times New Roman"/>
                <w:sz w:val="18"/>
                <w:szCs w:val="18"/>
              </w:rPr>
              <w:t>2020.09.25</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ascii="Times New Roman"/>
                <w:sz w:val="18"/>
                <w:szCs w:val="18"/>
              </w:rPr>
            </w:pPr>
            <w:r>
              <w:rPr>
                <w:rFonts w:hint="eastAsia" w:ascii="Times New Roman"/>
                <w:sz w:val="18"/>
                <w:szCs w:val="18"/>
              </w:rPr>
              <w:t>第11548752号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ascii="Times New Roman"/>
                <w:sz w:val="18"/>
                <w:szCs w:val="18"/>
              </w:rPr>
            </w:pPr>
            <w:r>
              <w:rPr>
                <w:rFonts w:hint="eastAsia" w:ascii="Times New Roman"/>
                <w:sz w:val="18"/>
                <w:szCs w:val="18"/>
              </w:rPr>
              <w:t>中国有色金属工业西安勘察设计研究院有限公司</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hint="eastAsia" w:ascii="Times New Roman"/>
                <w:sz w:val="18"/>
                <w:szCs w:val="18"/>
              </w:rPr>
              <w:t>董忠级、张吉宏、罗云海、许蓁蓁、侯伟</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809" w:hRule="atLeast"/>
          <w:jc w:val="center"/>
        </w:trPr>
        <w:tc>
          <w:tcPr>
            <w:tcW w:w="426" w:type="dxa"/>
            <w:tcBorders>
              <w:top w:val="single" w:color="000000" w:sz="6" w:space="0"/>
              <w:left w:val="single" w:color="auto" w:sz="4" w:space="0"/>
              <w:bottom w:val="single" w:color="000000" w:sz="6" w:space="0"/>
              <w:right w:val="single" w:color="000000" w:sz="6" w:space="0"/>
            </w:tcBorders>
            <w:shd w:val="clear" w:color="auto" w:fill="auto"/>
            <w:vAlign w:val="center"/>
          </w:tcPr>
          <w:p>
            <w:pPr>
              <w:spacing w:line="240" w:lineRule="exact"/>
              <w:jc w:val="center"/>
              <w:rPr>
                <w:sz w:val="18"/>
                <w:szCs w:val="18"/>
              </w:rPr>
            </w:pPr>
            <w:r>
              <w:rPr>
                <w:sz w:val="18"/>
                <w:szCs w:val="18"/>
              </w:rPr>
              <w:t>2</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
              <w:spacing w:line="240" w:lineRule="exact"/>
              <w:ind w:firstLine="0" w:firstLineChars="0"/>
              <w:jc w:val="left"/>
              <w:rPr>
                <w:rFonts w:ascii="Times New Roman"/>
                <w:sz w:val="18"/>
                <w:szCs w:val="18"/>
              </w:rPr>
            </w:pPr>
            <w:r>
              <w:rPr>
                <w:rFonts w:ascii="Times New Roman"/>
                <w:sz w:val="18"/>
                <w:szCs w:val="18"/>
              </w:rPr>
              <w:t>实用新型专利</w:t>
            </w:r>
          </w:p>
        </w:tc>
        <w:tc>
          <w:tcPr>
            <w:tcW w:w="212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ascii="Times New Roman"/>
                <w:sz w:val="18"/>
                <w:szCs w:val="18"/>
              </w:rPr>
              <w:t>便携式手动液压环刀装置</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ascii="Times New Roman"/>
                <w:sz w:val="18"/>
                <w:szCs w:val="18"/>
              </w:rPr>
              <w:t>中国</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ascii="Times New Roman"/>
                <w:sz w:val="18"/>
                <w:szCs w:val="18"/>
              </w:rPr>
              <w:t>ZL202122368151.0</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ascii="Times New Roman"/>
                <w:sz w:val="18"/>
                <w:szCs w:val="18"/>
              </w:rPr>
            </w:pPr>
            <w:r>
              <w:rPr>
                <w:rFonts w:ascii="Times New Roman"/>
                <w:sz w:val="18"/>
                <w:szCs w:val="18"/>
              </w:rPr>
              <w:t>2022.03.18</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ascii="Times New Roman"/>
                <w:sz w:val="18"/>
                <w:szCs w:val="18"/>
              </w:rPr>
            </w:pPr>
            <w:r>
              <w:rPr>
                <w:rFonts w:hint="eastAsia" w:ascii="Times New Roman"/>
                <w:sz w:val="18"/>
                <w:szCs w:val="18"/>
              </w:rPr>
              <w:t>第16062668号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ascii="Times New Roman"/>
                <w:sz w:val="18"/>
                <w:szCs w:val="18"/>
              </w:rPr>
            </w:pPr>
            <w:r>
              <w:rPr>
                <w:rFonts w:hint="eastAsia" w:ascii="Times New Roman"/>
                <w:sz w:val="18"/>
                <w:szCs w:val="18"/>
              </w:rPr>
              <w:t>中国有色金属工业西安勘察设计研究院有限公司</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center"/>
              <w:rPr>
                <w:rFonts w:ascii="Times New Roman"/>
                <w:sz w:val="18"/>
                <w:szCs w:val="18"/>
              </w:rPr>
            </w:pPr>
            <w:r>
              <w:rPr>
                <w:rFonts w:hint="eastAsia" w:ascii="Times New Roman"/>
                <w:sz w:val="18"/>
                <w:szCs w:val="18"/>
              </w:rPr>
              <w:t>张吉宏、王蕾、罗云海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426" w:type="dxa"/>
            <w:tcBorders>
              <w:top w:val="single" w:color="000000" w:sz="6" w:space="0"/>
              <w:left w:val="single" w:color="auto" w:sz="4" w:space="0"/>
              <w:bottom w:val="single" w:color="000000" w:sz="6" w:space="0"/>
              <w:right w:val="single" w:color="000000" w:sz="6" w:space="0"/>
            </w:tcBorders>
            <w:shd w:val="clear" w:color="auto" w:fill="auto"/>
            <w:vAlign w:val="center"/>
          </w:tcPr>
          <w:p>
            <w:pPr>
              <w:spacing w:line="240" w:lineRule="exact"/>
              <w:jc w:val="center"/>
              <w:rPr>
                <w:sz w:val="18"/>
                <w:szCs w:val="18"/>
              </w:rPr>
            </w:pPr>
            <w:r>
              <w:rPr>
                <w:sz w:val="18"/>
                <w:szCs w:val="18"/>
              </w:rPr>
              <w:t>3</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
              <w:spacing w:line="240" w:lineRule="exact"/>
              <w:ind w:firstLine="0" w:firstLineChars="0"/>
              <w:jc w:val="left"/>
              <w:rPr>
                <w:rFonts w:ascii="Times New Roman"/>
                <w:sz w:val="18"/>
                <w:szCs w:val="18"/>
              </w:rPr>
            </w:pPr>
            <w:r>
              <w:rPr>
                <w:rFonts w:ascii="Times New Roman"/>
                <w:sz w:val="18"/>
                <w:szCs w:val="18"/>
              </w:rPr>
              <w:t>实用新型专利</w:t>
            </w:r>
          </w:p>
        </w:tc>
        <w:tc>
          <w:tcPr>
            <w:tcW w:w="212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ascii="Times New Roman"/>
                <w:sz w:val="18"/>
                <w:szCs w:val="18"/>
              </w:rPr>
              <w:t>一种土体试样雾化增湿装置</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ascii="Times New Roman"/>
                <w:sz w:val="18"/>
                <w:szCs w:val="18"/>
              </w:rPr>
              <w:t>中国</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ascii="Times New Roman"/>
                <w:sz w:val="18"/>
                <w:szCs w:val="18"/>
              </w:rPr>
              <w:t>ZL202122160134.8</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ascii="Times New Roman"/>
                <w:sz w:val="18"/>
                <w:szCs w:val="18"/>
              </w:rPr>
            </w:pPr>
            <w:r>
              <w:rPr>
                <w:rFonts w:ascii="Times New Roman"/>
                <w:sz w:val="18"/>
                <w:szCs w:val="18"/>
              </w:rPr>
              <w:t>2022.01.01</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ascii="Times New Roman"/>
                <w:sz w:val="18"/>
                <w:szCs w:val="18"/>
              </w:rPr>
            </w:pPr>
            <w:r>
              <w:rPr>
                <w:rFonts w:hint="eastAsia" w:ascii="Times New Roman"/>
                <w:sz w:val="18"/>
                <w:szCs w:val="18"/>
              </w:rPr>
              <w:t>第15711044号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ascii="Times New Roman"/>
                <w:sz w:val="18"/>
                <w:szCs w:val="18"/>
              </w:rPr>
            </w:pPr>
            <w:r>
              <w:rPr>
                <w:rFonts w:hint="eastAsia" w:ascii="Times New Roman"/>
                <w:sz w:val="18"/>
                <w:szCs w:val="18"/>
              </w:rPr>
              <w:t>中国有色金属工业西安勘察设计研究院有限公司</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hint="eastAsia" w:ascii="Times New Roman"/>
                <w:sz w:val="18"/>
                <w:szCs w:val="18"/>
              </w:rPr>
              <w:t>牛军贤、董忠级、张吉宏、彭湘林、张瑾、师利君</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1087" w:hRule="atLeast"/>
          <w:jc w:val="center"/>
        </w:trPr>
        <w:tc>
          <w:tcPr>
            <w:tcW w:w="426" w:type="dxa"/>
            <w:tcBorders>
              <w:top w:val="single" w:color="000000" w:sz="6" w:space="0"/>
              <w:left w:val="single" w:color="auto" w:sz="4" w:space="0"/>
              <w:bottom w:val="single" w:color="000000" w:sz="6" w:space="0"/>
              <w:right w:val="single" w:color="000000" w:sz="6" w:space="0"/>
            </w:tcBorders>
            <w:shd w:val="clear" w:color="auto" w:fill="auto"/>
            <w:vAlign w:val="center"/>
          </w:tcPr>
          <w:p>
            <w:pPr>
              <w:spacing w:line="240" w:lineRule="exact"/>
              <w:jc w:val="center"/>
              <w:rPr>
                <w:sz w:val="18"/>
                <w:szCs w:val="18"/>
              </w:rPr>
            </w:pPr>
            <w:r>
              <w:rPr>
                <w:sz w:val="18"/>
                <w:szCs w:val="18"/>
              </w:rPr>
              <w:t>4</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
              <w:spacing w:line="240" w:lineRule="exact"/>
              <w:ind w:firstLine="0" w:firstLineChars="0"/>
              <w:jc w:val="left"/>
              <w:rPr>
                <w:rFonts w:ascii="Times New Roman"/>
                <w:sz w:val="18"/>
                <w:szCs w:val="18"/>
              </w:rPr>
            </w:pPr>
            <w:r>
              <w:rPr>
                <w:rFonts w:ascii="Times New Roman"/>
                <w:sz w:val="18"/>
                <w:szCs w:val="18"/>
              </w:rPr>
              <w:t>实用新型专利</w:t>
            </w:r>
          </w:p>
        </w:tc>
        <w:tc>
          <w:tcPr>
            <w:tcW w:w="212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ascii="Times New Roman"/>
                <w:sz w:val="18"/>
                <w:szCs w:val="18"/>
              </w:rPr>
            </w:pPr>
            <w:r>
              <w:rPr>
                <w:rFonts w:hint="eastAsia" w:ascii="Times New Roman"/>
                <w:sz w:val="18"/>
                <w:szCs w:val="18"/>
              </w:rPr>
              <w:t>一种用于野外测试岩土天然重度装置</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ascii="Times New Roman"/>
                <w:sz w:val="18"/>
                <w:szCs w:val="18"/>
              </w:rPr>
              <w:t>中国</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ascii="Times New Roman"/>
                <w:sz w:val="18"/>
                <w:szCs w:val="18"/>
              </w:rPr>
              <w:t>ZL201920375898.9</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ascii="Times New Roman"/>
                <w:sz w:val="18"/>
                <w:szCs w:val="18"/>
              </w:rPr>
            </w:pPr>
            <w:r>
              <w:rPr>
                <w:rFonts w:ascii="Times New Roman"/>
                <w:sz w:val="18"/>
                <w:szCs w:val="18"/>
              </w:rPr>
              <w:t>2019.12.03</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ascii="Times New Roman"/>
                <w:sz w:val="18"/>
                <w:szCs w:val="18"/>
              </w:rPr>
            </w:pPr>
            <w:r>
              <w:rPr>
                <w:rFonts w:hint="eastAsia" w:ascii="Times New Roman"/>
                <w:sz w:val="18"/>
                <w:szCs w:val="18"/>
              </w:rPr>
              <w:t>第9716979 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ascii="Times New Roman"/>
                <w:sz w:val="18"/>
                <w:szCs w:val="18"/>
              </w:rPr>
            </w:pPr>
            <w:r>
              <w:rPr>
                <w:rFonts w:hint="eastAsia" w:ascii="Times New Roman"/>
                <w:sz w:val="18"/>
                <w:szCs w:val="18"/>
              </w:rPr>
              <w:t>中国有色金属工业西安勘察设计研究院有限公司</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hint="eastAsia" w:ascii="Times New Roman"/>
                <w:sz w:val="18"/>
                <w:szCs w:val="18"/>
              </w:rPr>
              <w:t>罗云海、张吉宏、侯宝生</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1087" w:hRule="atLeast"/>
          <w:jc w:val="center"/>
        </w:trPr>
        <w:tc>
          <w:tcPr>
            <w:tcW w:w="426" w:type="dxa"/>
            <w:tcBorders>
              <w:top w:val="single" w:color="000000" w:sz="6" w:space="0"/>
              <w:left w:val="single" w:color="auto" w:sz="4" w:space="0"/>
              <w:bottom w:val="single" w:color="000000" w:sz="6" w:space="0"/>
              <w:right w:val="single" w:color="000000" w:sz="6" w:space="0"/>
            </w:tcBorders>
            <w:shd w:val="clear" w:color="auto" w:fill="auto"/>
            <w:vAlign w:val="center"/>
          </w:tcPr>
          <w:p>
            <w:pPr>
              <w:spacing w:line="240" w:lineRule="exact"/>
              <w:jc w:val="center"/>
              <w:rPr>
                <w:sz w:val="18"/>
                <w:szCs w:val="18"/>
              </w:rPr>
            </w:pPr>
            <w:r>
              <w:rPr>
                <w:rFonts w:hint="eastAsia"/>
                <w:sz w:val="18"/>
                <w:szCs w:val="18"/>
              </w:rPr>
              <w:t>5</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
              <w:spacing w:line="240" w:lineRule="exact"/>
              <w:ind w:firstLine="0" w:firstLineChars="0"/>
              <w:jc w:val="left"/>
              <w:rPr>
                <w:rFonts w:ascii="Times New Roman"/>
                <w:sz w:val="18"/>
                <w:szCs w:val="18"/>
              </w:rPr>
            </w:pPr>
            <w:r>
              <w:rPr>
                <w:rFonts w:ascii="Times New Roman"/>
                <w:sz w:val="18"/>
                <w:szCs w:val="18"/>
              </w:rPr>
              <w:t>实用新型专利</w:t>
            </w:r>
          </w:p>
        </w:tc>
        <w:tc>
          <w:tcPr>
            <w:tcW w:w="212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ascii="Times New Roman"/>
                <w:sz w:val="18"/>
                <w:szCs w:val="18"/>
              </w:rPr>
            </w:pPr>
            <w:r>
              <w:rPr>
                <w:rFonts w:hint="eastAsia" w:ascii="Times New Roman"/>
                <w:sz w:val="18"/>
                <w:szCs w:val="18"/>
              </w:rPr>
              <w:t>一种用于野外测试岩土天然含水量装置</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ascii="Times New Roman"/>
                <w:sz w:val="18"/>
                <w:szCs w:val="18"/>
              </w:rPr>
              <w:t>中国</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ascii="Times New Roman"/>
                <w:sz w:val="18"/>
                <w:szCs w:val="18"/>
              </w:rPr>
              <w:t>ZL201920368941.9</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ascii="Times New Roman"/>
                <w:sz w:val="18"/>
                <w:szCs w:val="18"/>
              </w:rPr>
            </w:pPr>
            <w:r>
              <w:rPr>
                <w:rFonts w:hint="eastAsia" w:ascii="Times New Roman"/>
                <w:sz w:val="18"/>
                <w:szCs w:val="18"/>
              </w:rPr>
              <w:t>2019.12.31</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hint="eastAsia" w:ascii="Times New Roman"/>
                <w:sz w:val="18"/>
                <w:szCs w:val="18"/>
              </w:rPr>
            </w:pPr>
            <w:r>
              <w:rPr>
                <w:rFonts w:hint="eastAsia" w:ascii="Times New Roman"/>
                <w:sz w:val="18"/>
                <w:szCs w:val="18"/>
              </w:rPr>
              <w:t>第9858863 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hint="eastAsia" w:ascii="Times New Roman"/>
                <w:sz w:val="18"/>
                <w:szCs w:val="18"/>
              </w:rPr>
            </w:pPr>
            <w:r>
              <w:rPr>
                <w:rFonts w:hint="eastAsia" w:ascii="Times New Roman"/>
                <w:sz w:val="18"/>
                <w:szCs w:val="18"/>
              </w:rPr>
              <w:t>中国有色金属工业西安勘察设计研究院有限公司</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hint="eastAsia" w:ascii="Times New Roman"/>
                <w:sz w:val="18"/>
                <w:szCs w:val="18"/>
              </w:rPr>
            </w:pPr>
            <w:r>
              <w:rPr>
                <w:rFonts w:hint="eastAsia" w:ascii="Times New Roman"/>
                <w:sz w:val="18"/>
                <w:szCs w:val="18"/>
              </w:rPr>
              <w:t>罗云海、张吉宏、牛军贤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20" w:hRule="atLeast"/>
          <w:jc w:val="center"/>
        </w:trPr>
        <w:tc>
          <w:tcPr>
            <w:tcW w:w="426" w:type="dxa"/>
            <w:tcBorders>
              <w:top w:val="single" w:color="000000" w:sz="6" w:space="0"/>
              <w:left w:val="single" w:color="auto" w:sz="4" w:space="0"/>
              <w:bottom w:val="single" w:color="000000" w:sz="6" w:space="0"/>
              <w:right w:val="single" w:color="000000" w:sz="6" w:space="0"/>
            </w:tcBorders>
            <w:shd w:val="clear" w:color="auto" w:fill="auto"/>
            <w:vAlign w:val="center"/>
          </w:tcPr>
          <w:p>
            <w:pPr>
              <w:spacing w:line="240" w:lineRule="exact"/>
              <w:jc w:val="center"/>
              <w:rPr>
                <w:sz w:val="18"/>
                <w:szCs w:val="18"/>
              </w:rPr>
            </w:pPr>
            <w:r>
              <w:rPr>
                <w:sz w:val="18"/>
                <w:szCs w:val="18"/>
              </w:rPr>
              <w:t>6</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
              <w:spacing w:line="240" w:lineRule="exact"/>
              <w:ind w:firstLine="0" w:firstLineChars="0"/>
              <w:jc w:val="left"/>
              <w:rPr>
                <w:rFonts w:ascii="Times New Roman"/>
                <w:sz w:val="18"/>
                <w:szCs w:val="18"/>
              </w:rPr>
            </w:pPr>
            <w:r>
              <w:rPr>
                <w:rFonts w:ascii="Times New Roman"/>
                <w:sz w:val="18"/>
                <w:szCs w:val="18"/>
              </w:rPr>
              <w:t>地方标准</w:t>
            </w:r>
          </w:p>
        </w:tc>
        <w:tc>
          <w:tcPr>
            <w:tcW w:w="212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ascii="Times New Roman"/>
                <w:sz w:val="18"/>
                <w:szCs w:val="18"/>
              </w:rPr>
              <w:t>石油类污染场地勘查与修复技术规范</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ascii="Times New Roman"/>
                <w:sz w:val="18"/>
                <w:szCs w:val="18"/>
              </w:rPr>
              <w:t>中国</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ascii="Times New Roman"/>
                <w:sz w:val="18"/>
                <w:szCs w:val="18"/>
              </w:rPr>
              <w:t>DBJ61/T 120-2016</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ascii="Times New Roman"/>
                <w:sz w:val="18"/>
                <w:szCs w:val="18"/>
              </w:rPr>
            </w:pPr>
            <w:r>
              <w:rPr>
                <w:rFonts w:ascii="Times New Roman"/>
                <w:sz w:val="18"/>
                <w:szCs w:val="18"/>
              </w:rPr>
              <w:t>2017.01.02</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ascii="Times New Roman"/>
                <w:sz w:val="18"/>
                <w:szCs w:val="18"/>
              </w:rPr>
            </w:pPr>
            <w:r>
              <w:rPr>
                <w:rFonts w:hint="eastAsia" w:ascii="Times New Roman"/>
                <w:sz w:val="18"/>
                <w:szCs w:val="18"/>
              </w:rPr>
              <w:t>陕建发[2017]6号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jc w:val="left"/>
              <w:rPr>
                <w:rFonts w:ascii="Times New Roman"/>
                <w:sz w:val="18"/>
                <w:szCs w:val="18"/>
              </w:rPr>
            </w:pPr>
            <w:r>
              <w:rPr>
                <w:rFonts w:hint="eastAsia" w:ascii="Times New Roman"/>
                <w:sz w:val="18"/>
                <w:szCs w:val="18"/>
              </w:rPr>
              <w:t>中国有色金属工业西安勘察设计研究院有限公司、中国石油天然气股份有限公司西安输油气分公司；西安长庆科技工程有限责任公司等</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spacing w:line="240" w:lineRule="exact"/>
              <w:ind w:firstLine="0" w:firstLineChars="0"/>
              <w:rPr>
                <w:rFonts w:ascii="Times New Roman"/>
                <w:sz w:val="18"/>
                <w:szCs w:val="18"/>
              </w:rPr>
            </w:pPr>
            <w:r>
              <w:rPr>
                <w:rFonts w:hint="eastAsia" w:ascii="Times New Roman"/>
                <w:sz w:val="18"/>
                <w:szCs w:val="18"/>
              </w:rPr>
              <w:t>董忠级、张吉宏、李珍英、赵军营等</w:t>
            </w:r>
          </w:p>
        </w:tc>
      </w:tr>
      <w:bookmarkEnd w:id="0"/>
    </w:tbl>
    <w:p>
      <w:pPr>
        <w:spacing w:line="360" w:lineRule="exact"/>
        <w:rPr>
          <w:b/>
          <w:bCs/>
          <w:color w:val="000000" w:themeColor="text1"/>
          <w:kern w:val="0"/>
          <w:szCs w:val="24"/>
          <w14:textFill>
            <w14:solidFill>
              <w14:schemeClr w14:val="tx1"/>
            </w14:solidFill>
          </w14:textFill>
        </w:rPr>
      </w:pPr>
      <w:r>
        <w:rPr>
          <w:b/>
          <w:bCs/>
          <w:color w:val="000000" w:themeColor="text1"/>
          <w:kern w:val="0"/>
          <w:szCs w:val="24"/>
          <w14:textFill>
            <w14:solidFill>
              <w14:schemeClr w14:val="tx1"/>
            </w14:solidFill>
          </w14:textFill>
        </w:rPr>
        <w:t>七、主要完成人情况</w:t>
      </w:r>
    </w:p>
    <w:tbl>
      <w:tblPr>
        <w:tblStyle w:val="8"/>
        <w:tblW w:w="96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3296"/>
        <w:gridCol w:w="1534"/>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董忠级</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顾问总工程师</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正高级工程师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中国有色金属工业西安勘察设计研究院有限公司</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中国有色金属工业西安勘察设计研究院有限公司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3"/>
            <w:shd w:val="clear" w:color="000000" w:fill="FFFFFF"/>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全面负责研发工作，发现并揭示了石油类污染物在黄土中的迁移规律，提出了黄土地区石油类污染物污染程度的划分原则和分类标准，提出了石油类污染黄土表层植物修复与深层淋洗相结合的综合生态治理技术，主编陕西省工程建设标准《石油类污染场地勘查与修复技术规范》</w:t>
            </w:r>
            <w:r>
              <w:rPr>
                <w:rFonts w:eastAsiaTheme="minorEastAsia"/>
                <w:color w:val="000000" w:themeColor="text1"/>
                <w:kern w:val="0"/>
                <w:szCs w:val="21"/>
                <w14:textFill>
                  <w14:solidFill>
                    <w14:schemeClr w14:val="tx1"/>
                  </w14:solidFill>
                </w14:textFill>
              </w:rPr>
              <w:t>DBJ61/T 120-2016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张吉宏</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副总工程师</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正高级工程师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中国有色金属工业西安勘察设计研究院有限公司</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中国有色金属工业西安勘察设计研究院有限公司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3"/>
            <w:shd w:val="clear" w:color="000000" w:fill="FFFFFF"/>
          </w:tcPr>
          <w:p>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项目主要参与人，</w:t>
            </w:r>
            <w:r>
              <w:rPr>
                <w:rFonts w:asciiTheme="minorEastAsia" w:hAnsiTheme="minorEastAsia" w:eastAsiaTheme="minorEastAsia" w:cstheme="minorEastAsia"/>
                <w:color w:val="000000" w:themeColor="text1"/>
                <w:kern w:val="0"/>
                <w:szCs w:val="21"/>
                <w14:textFill>
                  <w14:solidFill>
                    <w14:schemeClr w14:val="tx1"/>
                  </w14:solidFill>
                </w14:textFill>
              </w:rPr>
              <w:t>创造性</w:t>
            </w:r>
            <w:r>
              <w:rPr>
                <w:rFonts w:hint="eastAsia" w:asciiTheme="minorEastAsia" w:hAnsiTheme="minorEastAsia" w:eastAsiaTheme="minorEastAsia" w:cstheme="minorEastAsia"/>
                <w:color w:val="000000" w:themeColor="text1"/>
                <w:kern w:val="0"/>
                <w:szCs w:val="21"/>
                <w14:textFill>
                  <w14:solidFill>
                    <w14:schemeClr w14:val="tx1"/>
                  </w14:solidFill>
                </w14:textFill>
              </w:rPr>
              <w:t>建立了黄土地区石油类污染场地基于水位升降的地下水污染物迁移模型；参与编制陕西省工程建设标准《石油类污染场地勘查与修复技术规范》</w:t>
            </w:r>
            <w:r>
              <w:rPr>
                <w:rFonts w:eastAsiaTheme="minorEastAsia"/>
                <w:color w:val="000000" w:themeColor="text1"/>
                <w:kern w:val="0"/>
                <w:szCs w:val="21"/>
                <w14:textFill>
                  <w14:solidFill>
                    <w14:schemeClr w14:val="tx1"/>
                  </w14:solidFill>
                </w14:textFill>
              </w:rPr>
              <w:t>DBJ61/T 120-2016</w:t>
            </w:r>
            <w:r>
              <w:rPr>
                <w:rFonts w:hint="eastAsia" w:eastAsiaTheme="minorEastAsia"/>
                <w:color w:val="000000" w:themeColor="text1"/>
                <w:kern w:val="0"/>
                <w:szCs w:val="21"/>
                <w14:textFill>
                  <w14:solidFill>
                    <w14:schemeClr w14:val="tx1"/>
                  </w14:solidFill>
                </w14:textFill>
              </w:rPr>
              <w:t>，</w:t>
            </w:r>
            <w:r>
              <w:rPr>
                <w:rFonts w:hint="eastAsia" w:asciiTheme="minorEastAsia" w:hAnsiTheme="minorEastAsia" w:eastAsiaTheme="minorEastAsia" w:cstheme="minorEastAsia"/>
                <w:color w:val="000000" w:themeColor="text1"/>
                <w:kern w:val="0"/>
                <w:szCs w:val="21"/>
                <w14:textFill>
                  <w14:solidFill>
                    <w14:schemeClr w14:val="tx1"/>
                  </w14:solidFill>
                </w14:textFill>
              </w:rPr>
              <w:t>负责成果推广应用、科技成果转化及团队、人才培养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szCs w:val="21"/>
              </w:rPr>
              <w:t>牛军贤</w:t>
            </w:r>
          </w:p>
        </w:tc>
        <w:tc>
          <w:tcPr>
            <w:tcW w:w="1534" w:type="dxa"/>
            <w:shd w:val="clear" w:color="000000" w:fill="FFFFFF"/>
            <w:vAlign w:val="center"/>
          </w:tcPr>
          <w:p>
            <w:pPr>
              <w:widowControl/>
              <w:spacing w:line="360" w:lineRule="exact"/>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排名</w:t>
            </w:r>
          </w:p>
        </w:tc>
        <w:tc>
          <w:tcPr>
            <w:tcW w:w="3118" w:type="dxa"/>
            <w:shd w:val="clear" w:color="000000" w:fill="FFFFFF"/>
            <w:vAlign w:val="center"/>
          </w:tcPr>
          <w:p>
            <w:pPr>
              <w:widowControl/>
              <w:spacing w:line="360" w:lineRule="exact"/>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试验室主任</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正高级工程师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中国有色金属工业西安勘察设计研究院有限公司</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中国有色金属工业西安勘察设计研究院有限公司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3"/>
            <w:shd w:val="clear" w:color="000000" w:fill="FFFFFF"/>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项目主要参与人，</w:t>
            </w:r>
            <w:r>
              <w:rPr>
                <w:rFonts w:eastAsiaTheme="minorEastAsia"/>
                <w:color w:val="000000" w:themeColor="text1"/>
                <w:kern w:val="0"/>
                <w:szCs w:val="21"/>
                <w14:textFill>
                  <w14:solidFill>
                    <w14:schemeClr w14:val="tx1"/>
                  </w14:solidFill>
                </w14:textFill>
              </w:rPr>
              <w:t>负责石油类污染土的物理力学性质测试和地下水污染物含量的测试，试验设备的改进和研制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szCs w:val="21"/>
              </w:rPr>
              <w:t>许蓁蓁</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执行董事</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szCs w:val="21"/>
              </w:rPr>
              <w:t>正高级工程师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中国有色金属工业西安勘察设计研究院有限公司</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中国有色金属工业西安勘察设计研究院有限公司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3"/>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项目主要参与人，参与解决采取特定层位水样和污染水二次污染的难题，负责成果转化、人才队伍建设和培养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szCs w:val="21"/>
              </w:rPr>
              <w:t>常礼安</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总经理</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szCs w:val="21"/>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中国有色金属工业西安勘察设计研究院有限公司</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中国有色金属工业西安勘察设计研究院有限公司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3"/>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项目主要参与人，负责成果转化、人才队伍建设、培养和现场工作协调指挥。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shd w:val="clear" w:color="000000" w:fill="FFFFFF"/>
            <w:vAlign w:val="center"/>
          </w:tcPr>
          <w:p>
            <w:pPr>
              <w:widowControl/>
              <w:spacing w:line="360" w:lineRule="exac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asciiTheme="minorEastAsia" w:hAnsiTheme="minorEastAsia" w:eastAsiaTheme="minorEastAsia" w:cstheme="minorEastAsia"/>
                <w:color w:val="000000" w:themeColor="text1"/>
                <w:kern w:val="0"/>
                <w:szCs w:val="21"/>
                <w14:textFill>
                  <w14:solidFill>
                    <w14:schemeClr w14:val="tx1"/>
                  </w14:solidFill>
                </w14:textFill>
              </w:rPr>
              <w:t>师利君</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研究员</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szCs w:val="21"/>
              </w:rPr>
              <w:t>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中国有色金属工业西安勘察设计研究院有限公司</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中国有色金属工业西安勘察设计研究院有限公司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3"/>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项目主要参与人，负责室内模拟石油污染黄土的过程及污染试样的制备，项目资料整理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姓名</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szCs w:val="21"/>
              </w:rPr>
              <w:t>彭湘林</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排名</w:t>
            </w:r>
          </w:p>
        </w:tc>
        <w:tc>
          <w:tcPr>
            <w:tcW w:w="3118" w:type="dxa"/>
            <w:shd w:val="clear" w:color="000000" w:fill="FFFFFF"/>
            <w:vAlign w:val="center"/>
          </w:tcPr>
          <w:p>
            <w:pPr>
              <w:widowControl/>
              <w:spacing w:line="360" w:lineRule="exact"/>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行政职务</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研究员</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技术职称</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工作单位</w:t>
            </w:r>
          </w:p>
        </w:tc>
        <w:tc>
          <w:tcPr>
            <w:tcW w:w="3296"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中国有色金属工业西安勘察设计研究院有限公司</w:t>
            </w:r>
          </w:p>
        </w:tc>
        <w:tc>
          <w:tcPr>
            <w:tcW w:w="1534"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完成单位</w:t>
            </w:r>
          </w:p>
        </w:tc>
        <w:tc>
          <w:tcPr>
            <w:tcW w:w="3118"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中国有色金属工业西安勘察设计研究院有限公司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2" w:type="dxa"/>
            <w:shd w:val="clear" w:color="000000" w:fill="FFFFFF"/>
            <w:vAlign w:val="center"/>
          </w:tcPr>
          <w:p>
            <w:pPr>
              <w:widowControl/>
              <w:spacing w:line="360" w:lineRule="exac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对本项目主要学术和技术创造性贡献</w:t>
            </w:r>
          </w:p>
        </w:tc>
        <w:tc>
          <w:tcPr>
            <w:tcW w:w="7948" w:type="dxa"/>
            <w:gridSpan w:val="3"/>
            <w:shd w:val="clear" w:color="000000" w:fill="FFFFFF"/>
            <w:vAlign w:val="center"/>
          </w:tcPr>
          <w:p>
            <w:pPr>
              <w:widowControl/>
              <w:spacing w:line="360" w:lineRule="exac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项目主要参与人，参与黄土地区石油类污染地下水模型的建立和数值模拟计算</w:t>
            </w:r>
          </w:p>
        </w:tc>
      </w:tr>
    </w:tbl>
    <w:p>
      <w:pPr>
        <w:spacing w:line="360" w:lineRule="exact"/>
        <w:rPr>
          <w:b/>
          <w:bCs/>
          <w:color w:val="000000" w:themeColor="text1"/>
          <w:kern w:val="0"/>
          <w:szCs w:val="24"/>
          <w14:textFill>
            <w14:solidFill>
              <w14:schemeClr w14:val="tx1"/>
            </w14:solidFill>
          </w14:textFill>
        </w:rPr>
      </w:pPr>
      <w:r>
        <w:rPr>
          <w:rFonts w:hint="eastAsia"/>
          <w:b/>
          <w:bCs/>
          <w:color w:val="000000" w:themeColor="text1"/>
          <w:kern w:val="0"/>
          <w:szCs w:val="24"/>
          <w14:textFill>
            <w14:solidFill>
              <w14:schemeClr w14:val="tx1"/>
            </w14:solidFill>
          </w14:textFill>
        </w:rPr>
        <w:t>八</w:t>
      </w:r>
      <w:r>
        <w:rPr>
          <w:b/>
          <w:bCs/>
          <w:color w:val="000000" w:themeColor="text1"/>
          <w:kern w:val="0"/>
          <w:szCs w:val="24"/>
          <w14:textFill>
            <w14:solidFill>
              <w14:schemeClr w14:val="tx1"/>
            </w14:solidFill>
          </w14:textFill>
        </w:rPr>
        <w:t>、主要完成单位排序及贡献</w:t>
      </w:r>
    </w:p>
    <w:tbl>
      <w:tblPr>
        <w:tblStyle w:val="9"/>
        <w:tblW w:w="5806"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5"/>
        <w:gridCol w:w="897"/>
        <w:gridCol w:w="82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02" w:type="pct"/>
            <w:vAlign w:val="center"/>
          </w:tcPr>
          <w:p>
            <w:pPr>
              <w:rPr>
                <w:rFonts w:eastAsia="黑体"/>
                <w:color w:val="000000" w:themeColor="text1"/>
                <w:sz w:val="22"/>
                <w14:textFill>
                  <w14:solidFill>
                    <w14:schemeClr w14:val="tx1"/>
                  </w14:solidFill>
                </w14:textFill>
              </w:rPr>
            </w:pPr>
            <w:r>
              <w:rPr>
                <w:rFonts w:eastAsia="黑体"/>
                <w:color w:val="000000" w:themeColor="text1"/>
                <w:sz w:val="22"/>
                <w14:textFill>
                  <w14:solidFill>
                    <w14:schemeClr w14:val="tx1"/>
                  </w14:solidFill>
                </w14:textFill>
              </w:rPr>
              <w:t>项目排名</w:t>
            </w:r>
          </w:p>
        </w:tc>
        <w:tc>
          <w:tcPr>
            <w:tcW w:w="453" w:type="pct"/>
            <w:vAlign w:val="center"/>
          </w:tcPr>
          <w:p>
            <w:pPr>
              <w:rPr>
                <w:rFonts w:eastAsia="黑体"/>
                <w:color w:val="000000" w:themeColor="text1"/>
                <w:sz w:val="22"/>
                <w14:textFill>
                  <w14:solidFill>
                    <w14:schemeClr w14:val="tx1"/>
                  </w14:solidFill>
                </w14:textFill>
              </w:rPr>
            </w:pPr>
            <w:r>
              <w:rPr>
                <w:rFonts w:eastAsia="黑体"/>
                <w:color w:val="000000" w:themeColor="text1"/>
                <w:sz w:val="22"/>
                <w14:textFill>
                  <w14:solidFill>
                    <w14:schemeClr w14:val="tx1"/>
                  </w14:solidFill>
                </w14:textFill>
              </w:rPr>
              <w:t>完成单位</w:t>
            </w:r>
          </w:p>
        </w:tc>
        <w:tc>
          <w:tcPr>
            <w:tcW w:w="4145" w:type="pct"/>
            <w:vAlign w:val="center"/>
          </w:tcPr>
          <w:p>
            <w:pPr>
              <w:rPr>
                <w:rFonts w:eastAsia="黑体"/>
                <w:color w:val="000000" w:themeColor="text1"/>
                <w:sz w:val="22"/>
                <w14:textFill>
                  <w14:solidFill>
                    <w14:schemeClr w14:val="tx1"/>
                  </w14:solidFill>
                </w14:textFill>
              </w:rPr>
            </w:pPr>
            <w:r>
              <w:rPr>
                <w:rFonts w:eastAsia="黑体"/>
                <w:color w:val="000000" w:themeColor="text1"/>
                <w:sz w:val="22"/>
                <w14:textFill>
                  <w14:solidFill>
                    <w14:schemeClr w14:val="tx1"/>
                  </w14:solidFill>
                </w14:textFill>
              </w:rPr>
              <w:t>对项目的贡献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02" w:type="pct"/>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453" w:type="pct"/>
            <w:vAlign w:val="center"/>
          </w:tcPr>
          <w:p>
            <w:pP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中国有色金属工业西安勘察设计研究院有限公司</w:t>
            </w:r>
          </w:p>
        </w:tc>
        <w:tc>
          <w:tcPr>
            <w:tcW w:w="4145" w:type="pct"/>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主要贡献如下：</w:t>
            </w:r>
            <w:r>
              <w:rPr>
                <w:color w:val="000000" w:themeColor="text1"/>
                <w:szCs w:val="21"/>
                <w14:textFill>
                  <w14:solidFill>
                    <w14:schemeClr w14:val="tx1"/>
                  </w14:solidFill>
                </w14:textFill>
              </w:rPr>
              <w:t xml:space="preserve">（1）揭示了黄土场地石油类污染物以垂直渗透为主的迁移规律，发现污染范围整体呈“草帽”状不规则圆台体；（2）提出了黄土石油类污染程度分类标准，填补了黄土地区石油类污染场地评价标准的空白；（3）建立了黄土地区石油类污染场地基于水位升降的地下水污染物迁移模型；（4）提出了石油类污染黄土表层植物修复与深层淋洗相结合的综合生态治理技术。 </w:t>
            </w:r>
          </w:p>
        </w:tc>
      </w:tr>
    </w:tbl>
    <w:p>
      <w:pPr>
        <w:spacing w:line="360" w:lineRule="exact"/>
        <w:rPr>
          <w:b/>
          <w:bCs/>
          <w:color w:val="000000" w:themeColor="text1"/>
          <w:kern w:val="0"/>
          <w:szCs w:val="24"/>
          <w14:textFill>
            <w14:solidFill>
              <w14:schemeClr w14:val="tx1"/>
            </w14:solidFill>
          </w14:textFill>
        </w:rPr>
      </w:pPr>
      <w:r>
        <w:rPr>
          <w:rFonts w:hint="eastAsia"/>
          <w:b/>
          <w:bCs/>
          <w:color w:val="000000" w:themeColor="text1"/>
          <w:kern w:val="0"/>
          <w:szCs w:val="24"/>
          <w14:textFill>
            <w14:solidFill>
              <w14:schemeClr w14:val="tx1"/>
            </w14:solidFill>
          </w14:textFill>
        </w:rPr>
        <w:t>九</w:t>
      </w:r>
      <w:r>
        <w:rPr>
          <w:b/>
          <w:bCs/>
          <w:color w:val="000000" w:themeColor="text1"/>
          <w:kern w:val="0"/>
          <w:szCs w:val="24"/>
          <w14:textFill>
            <w14:solidFill>
              <w14:schemeClr w14:val="tx1"/>
            </w14:solidFill>
          </w14:textFill>
        </w:rPr>
        <w:t>、完成人合作关系说明</w:t>
      </w:r>
    </w:p>
    <w:p>
      <w:pPr>
        <w:pStyle w:val="2"/>
        <w:spacing w:line="360" w:lineRule="exact"/>
        <w:ind w:firstLine="420"/>
        <w:rPr>
          <w:rFonts w:ascii="Times New Roman"/>
          <w:color w:val="000000" w:themeColor="text1"/>
          <w:sz w:val="21"/>
          <w:szCs w:val="24"/>
          <w14:textFill>
            <w14:solidFill>
              <w14:schemeClr w14:val="tx1"/>
            </w14:solidFill>
          </w14:textFill>
        </w:rPr>
      </w:pPr>
      <w:r>
        <w:rPr>
          <w:rFonts w:ascii="Times New Roman"/>
          <w:color w:val="000000" w:themeColor="text1"/>
          <w:sz w:val="21"/>
          <w:szCs w:val="24"/>
          <w14:textFill>
            <w14:solidFill>
              <w14:schemeClr w14:val="tx1"/>
            </w14:solidFill>
          </w14:textFill>
        </w:rPr>
        <w:t>项目主要完成人员有</w:t>
      </w:r>
      <w:r>
        <w:rPr>
          <w:rFonts w:hint="eastAsia" w:ascii="Times New Roman"/>
          <w:color w:val="000000" w:themeColor="text1"/>
          <w:sz w:val="21"/>
          <w:szCs w:val="24"/>
          <w14:textFill>
            <w14:solidFill>
              <w14:schemeClr w14:val="tx1"/>
            </w14:solidFill>
          </w14:textFill>
        </w:rPr>
        <w:t>董忠级、张吉宏、牛军贤、许蓁蓁、常礼安、师利君、彭湘林7</w:t>
      </w:r>
      <w:r>
        <w:rPr>
          <w:rFonts w:ascii="Times New Roman"/>
          <w:color w:val="000000" w:themeColor="text1"/>
          <w:sz w:val="21"/>
          <w:szCs w:val="24"/>
          <w14:textFill>
            <w14:solidFill>
              <w14:schemeClr w14:val="tx1"/>
            </w14:solidFill>
          </w14:textFill>
        </w:rPr>
        <w:t>人</w:t>
      </w:r>
      <w:r>
        <w:rPr>
          <w:rFonts w:hint="eastAsia" w:ascii="Times New Roman"/>
          <w:color w:val="000000" w:themeColor="text1"/>
          <w:sz w:val="21"/>
          <w:szCs w:val="24"/>
          <w14:textFill>
            <w14:solidFill>
              <w14:schemeClr w14:val="tx1"/>
            </w14:solidFill>
          </w14:textFill>
        </w:rPr>
        <w:t>，这些人员以多种方式参与了项目实施，包括</w:t>
      </w:r>
      <w:r>
        <w:rPr>
          <w:rFonts w:ascii="Times New Roman"/>
          <w:color w:val="000000" w:themeColor="text1"/>
          <w:sz w:val="21"/>
          <w:szCs w:val="24"/>
          <w14:textFill>
            <w14:solidFill>
              <w14:schemeClr w14:val="tx1"/>
            </w14:solidFill>
          </w14:textFill>
        </w:rPr>
        <w:t>共同立项、</w:t>
      </w:r>
      <w:r>
        <w:rPr>
          <w:rFonts w:hint="eastAsia" w:ascii="Times New Roman"/>
          <w:color w:val="000000" w:themeColor="text1"/>
          <w:sz w:val="21"/>
          <w:szCs w:val="24"/>
          <w14:textFill>
            <w14:solidFill>
              <w14:schemeClr w14:val="tx1"/>
            </w14:solidFill>
          </w14:textFill>
        </w:rPr>
        <w:t>设计、实施、申请专利、</w:t>
      </w:r>
      <w:r>
        <w:rPr>
          <w:rFonts w:ascii="Times New Roman"/>
          <w:color w:val="000000" w:themeColor="text1"/>
          <w:sz w:val="21"/>
          <w:szCs w:val="24"/>
          <w14:textFill>
            <w14:solidFill>
              <w14:schemeClr w14:val="tx1"/>
            </w14:solidFill>
          </w14:textFill>
        </w:rPr>
        <w:t>合著论文</w:t>
      </w:r>
      <w:r>
        <w:rPr>
          <w:rFonts w:hint="eastAsia" w:ascii="Times New Roman"/>
          <w:color w:val="000000" w:themeColor="text1"/>
          <w:sz w:val="21"/>
          <w:szCs w:val="24"/>
          <w14:textFill>
            <w14:solidFill>
              <w14:schemeClr w14:val="tx1"/>
            </w14:solidFill>
          </w14:textFill>
        </w:rPr>
        <w:t>及</w:t>
      </w:r>
      <w:r>
        <w:rPr>
          <w:rFonts w:ascii="Times New Roman"/>
          <w:color w:val="000000" w:themeColor="text1"/>
          <w:sz w:val="21"/>
          <w:szCs w:val="24"/>
          <w14:textFill>
            <w14:solidFill>
              <w14:schemeClr w14:val="tx1"/>
            </w14:solidFill>
          </w14:textFill>
        </w:rPr>
        <w:t>报告撰写</w:t>
      </w:r>
      <w:r>
        <w:rPr>
          <w:rFonts w:hint="eastAsia" w:ascii="Times New Roman"/>
          <w:color w:val="000000" w:themeColor="text1"/>
          <w:sz w:val="21"/>
          <w:szCs w:val="24"/>
          <w14:textFill>
            <w14:solidFill>
              <w14:schemeClr w14:val="tx1"/>
            </w14:solidFill>
          </w14:textFill>
        </w:rPr>
        <w:t>等，集体</w:t>
      </w:r>
      <w:r>
        <w:rPr>
          <w:rFonts w:ascii="Times New Roman"/>
          <w:color w:val="000000" w:themeColor="text1"/>
          <w:sz w:val="21"/>
          <w:szCs w:val="24"/>
          <w14:textFill>
            <w14:solidFill>
              <w14:schemeClr w14:val="tx1"/>
            </w14:solidFill>
          </w14:textFill>
        </w:rPr>
        <w:t>成果为</w:t>
      </w:r>
      <w:r>
        <w:rPr>
          <w:rFonts w:hint="eastAsia" w:ascii="Times New Roman"/>
          <w:color w:val="000000" w:themeColor="text1"/>
          <w:sz w:val="21"/>
          <w:szCs w:val="24"/>
          <w14:textFill>
            <w14:solidFill>
              <w14:schemeClr w14:val="tx1"/>
            </w14:solidFill>
          </w14:textFill>
        </w:rPr>
        <w:t>黄土地区石油类污染场地勘察与修复关键技术及应用</w:t>
      </w:r>
      <w:r>
        <w:rPr>
          <w:rFonts w:ascii="Times New Roman"/>
          <w:color w:val="000000" w:themeColor="text1"/>
          <w:sz w:val="21"/>
          <w:szCs w:val="24"/>
          <w14:textFill>
            <w14:solidFill>
              <w14:schemeClr w14:val="tx1"/>
            </w14:solidFill>
          </w14:textFill>
        </w:rPr>
        <w:t>提供了科学依据。</w:t>
      </w:r>
    </w:p>
    <w:p>
      <w:pPr>
        <w:spacing w:line="360" w:lineRule="exact"/>
        <w:rPr>
          <w:b/>
          <w:bCs/>
          <w:color w:val="000000" w:themeColor="text1"/>
          <w:kern w:val="0"/>
          <w:sz w:val="24"/>
          <w14:textFill>
            <w14:solidFill>
              <w14:schemeClr w14:val="tx1"/>
            </w14:solidFill>
          </w14:textFill>
        </w:rPr>
      </w:pPr>
      <w:r>
        <w:rPr>
          <w:b/>
          <w:bCs/>
          <w:color w:val="000000" w:themeColor="text1"/>
          <w:kern w:val="0"/>
          <w:sz w:val="24"/>
          <w14:textFill>
            <w14:solidFill>
              <w14:schemeClr w14:val="tx1"/>
            </w14:solidFill>
          </w14:textFill>
        </w:rPr>
        <w:t>十、完成单位合作关系说明</w:t>
      </w:r>
    </w:p>
    <w:p>
      <w:pPr>
        <w:pStyle w:val="2"/>
        <w:adjustRightInd w:val="0"/>
        <w:snapToGrid w:val="0"/>
        <w:spacing w:line="360" w:lineRule="atLeast"/>
        <w:ind w:firstLine="420"/>
        <w:rPr>
          <w:color w:val="000000" w:themeColor="text1"/>
          <w:szCs w:val="21"/>
          <w14:textFill>
            <w14:solidFill>
              <w14:schemeClr w14:val="tx1"/>
            </w14:solidFill>
          </w14:textFill>
        </w:rPr>
      </w:pPr>
      <w:r>
        <w:rPr>
          <w:rFonts w:hint="eastAsia" w:ascii="宋体" w:hAnsi="宋体" w:cs="宋体"/>
          <w:sz w:val="21"/>
          <w:szCs w:val="21"/>
        </w:rPr>
        <w:t>本项目由中国有色金属工业西安勘察设计研究院有限公司单独完成。</w:t>
      </w:r>
    </w:p>
    <w:p>
      <w:pPr>
        <w:spacing w:line="520" w:lineRule="exact"/>
        <w:ind w:right="150"/>
        <w:rPr>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552774"/>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0D5E1"/>
    <w:multiLevelType w:val="singleLevel"/>
    <w:tmpl w:val="7BC0D5E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UwNjS3sDQyMjI0NDBU0lEKTi0uzszPAykwrgUAUTfZQywAAAA="/>
  </w:docVars>
  <w:rsids>
    <w:rsidRoot w:val="00172A27"/>
    <w:rsid w:val="00032FF9"/>
    <w:rsid w:val="0004343A"/>
    <w:rsid w:val="00064577"/>
    <w:rsid w:val="00067EDE"/>
    <w:rsid w:val="000860EE"/>
    <w:rsid w:val="000C356C"/>
    <w:rsid w:val="000D063A"/>
    <w:rsid w:val="000D1323"/>
    <w:rsid w:val="0010145E"/>
    <w:rsid w:val="00110A9D"/>
    <w:rsid w:val="001118AA"/>
    <w:rsid w:val="0011235E"/>
    <w:rsid w:val="00113E5B"/>
    <w:rsid w:val="00126CB9"/>
    <w:rsid w:val="00142A8D"/>
    <w:rsid w:val="00145250"/>
    <w:rsid w:val="00172A27"/>
    <w:rsid w:val="00175053"/>
    <w:rsid w:val="00185640"/>
    <w:rsid w:val="0019026C"/>
    <w:rsid w:val="00193A79"/>
    <w:rsid w:val="001A301B"/>
    <w:rsid w:val="001F3370"/>
    <w:rsid w:val="002059CF"/>
    <w:rsid w:val="00251051"/>
    <w:rsid w:val="00253C53"/>
    <w:rsid w:val="00262FCD"/>
    <w:rsid w:val="002869FE"/>
    <w:rsid w:val="002A1A73"/>
    <w:rsid w:val="002B2A09"/>
    <w:rsid w:val="002B3F94"/>
    <w:rsid w:val="002D180C"/>
    <w:rsid w:val="00347B51"/>
    <w:rsid w:val="00360B7E"/>
    <w:rsid w:val="0036544A"/>
    <w:rsid w:val="00365FD1"/>
    <w:rsid w:val="00384F1D"/>
    <w:rsid w:val="00392C2E"/>
    <w:rsid w:val="003E33A6"/>
    <w:rsid w:val="003E6DC6"/>
    <w:rsid w:val="003E7F09"/>
    <w:rsid w:val="00421FC9"/>
    <w:rsid w:val="00437BF0"/>
    <w:rsid w:val="00474B08"/>
    <w:rsid w:val="004A4007"/>
    <w:rsid w:val="004A5C56"/>
    <w:rsid w:val="004B4B1A"/>
    <w:rsid w:val="004D5DBB"/>
    <w:rsid w:val="004D6580"/>
    <w:rsid w:val="004D7B7B"/>
    <w:rsid w:val="00500F7C"/>
    <w:rsid w:val="00500FD3"/>
    <w:rsid w:val="0051106B"/>
    <w:rsid w:val="00515306"/>
    <w:rsid w:val="00526947"/>
    <w:rsid w:val="00526E4D"/>
    <w:rsid w:val="005442CE"/>
    <w:rsid w:val="00556DF7"/>
    <w:rsid w:val="00563768"/>
    <w:rsid w:val="00595818"/>
    <w:rsid w:val="00603D6C"/>
    <w:rsid w:val="006577E1"/>
    <w:rsid w:val="00667BE6"/>
    <w:rsid w:val="00672077"/>
    <w:rsid w:val="006721CA"/>
    <w:rsid w:val="00694DD7"/>
    <w:rsid w:val="006A601D"/>
    <w:rsid w:val="006A6223"/>
    <w:rsid w:val="006B710D"/>
    <w:rsid w:val="006E0082"/>
    <w:rsid w:val="007A346B"/>
    <w:rsid w:val="007A783D"/>
    <w:rsid w:val="007E4594"/>
    <w:rsid w:val="00801478"/>
    <w:rsid w:val="00826B44"/>
    <w:rsid w:val="00843714"/>
    <w:rsid w:val="00850E2D"/>
    <w:rsid w:val="0085190F"/>
    <w:rsid w:val="00865242"/>
    <w:rsid w:val="00872FB5"/>
    <w:rsid w:val="008737C8"/>
    <w:rsid w:val="008A16AF"/>
    <w:rsid w:val="008A25AB"/>
    <w:rsid w:val="008A7F3E"/>
    <w:rsid w:val="008D4B8C"/>
    <w:rsid w:val="008D56A9"/>
    <w:rsid w:val="008F429C"/>
    <w:rsid w:val="0090106E"/>
    <w:rsid w:val="009069CF"/>
    <w:rsid w:val="009242CA"/>
    <w:rsid w:val="0095531F"/>
    <w:rsid w:val="00962565"/>
    <w:rsid w:val="00984C3A"/>
    <w:rsid w:val="00984D71"/>
    <w:rsid w:val="00996C6F"/>
    <w:rsid w:val="009974D0"/>
    <w:rsid w:val="009A1A56"/>
    <w:rsid w:val="009A1F36"/>
    <w:rsid w:val="009D0560"/>
    <w:rsid w:val="009D48C6"/>
    <w:rsid w:val="009F052D"/>
    <w:rsid w:val="00A1037E"/>
    <w:rsid w:val="00A26AE2"/>
    <w:rsid w:val="00A461BE"/>
    <w:rsid w:val="00A50954"/>
    <w:rsid w:val="00AD6EEA"/>
    <w:rsid w:val="00B46845"/>
    <w:rsid w:val="00B546EA"/>
    <w:rsid w:val="00B57391"/>
    <w:rsid w:val="00B5799E"/>
    <w:rsid w:val="00B74DEA"/>
    <w:rsid w:val="00B83795"/>
    <w:rsid w:val="00B95A6E"/>
    <w:rsid w:val="00BA1D6C"/>
    <w:rsid w:val="00BD6C27"/>
    <w:rsid w:val="00BD7A93"/>
    <w:rsid w:val="00BF20AD"/>
    <w:rsid w:val="00C07B4F"/>
    <w:rsid w:val="00C40146"/>
    <w:rsid w:val="00C558EA"/>
    <w:rsid w:val="00C75B73"/>
    <w:rsid w:val="00C80F43"/>
    <w:rsid w:val="00C87FC7"/>
    <w:rsid w:val="00CA17CF"/>
    <w:rsid w:val="00CA1B94"/>
    <w:rsid w:val="00CB5379"/>
    <w:rsid w:val="00CD2E80"/>
    <w:rsid w:val="00CD6436"/>
    <w:rsid w:val="00CD76A6"/>
    <w:rsid w:val="00CE5ED7"/>
    <w:rsid w:val="00CF1F33"/>
    <w:rsid w:val="00D048A1"/>
    <w:rsid w:val="00D23E87"/>
    <w:rsid w:val="00D241A6"/>
    <w:rsid w:val="00D461A0"/>
    <w:rsid w:val="00D50FE8"/>
    <w:rsid w:val="00D56986"/>
    <w:rsid w:val="00D82547"/>
    <w:rsid w:val="00DD17A6"/>
    <w:rsid w:val="00DE1228"/>
    <w:rsid w:val="00E029C5"/>
    <w:rsid w:val="00E140A6"/>
    <w:rsid w:val="00E15A5A"/>
    <w:rsid w:val="00E27428"/>
    <w:rsid w:val="00E55933"/>
    <w:rsid w:val="00E63AC5"/>
    <w:rsid w:val="00E802D7"/>
    <w:rsid w:val="00EA0737"/>
    <w:rsid w:val="00EA1405"/>
    <w:rsid w:val="00EB6DA8"/>
    <w:rsid w:val="00EC26F1"/>
    <w:rsid w:val="00EE115B"/>
    <w:rsid w:val="00EE2887"/>
    <w:rsid w:val="00EF540A"/>
    <w:rsid w:val="00F11A1B"/>
    <w:rsid w:val="00F71399"/>
    <w:rsid w:val="00F77DE7"/>
    <w:rsid w:val="00F81037"/>
    <w:rsid w:val="00F859B2"/>
    <w:rsid w:val="00F91183"/>
    <w:rsid w:val="00F9578D"/>
    <w:rsid w:val="00FB131E"/>
    <w:rsid w:val="00FB486A"/>
    <w:rsid w:val="00FD206B"/>
    <w:rsid w:val="0183552B"/>
    <w:rsid w:val="03C9065F"/>
    <w:rsid w:val="05C22E3B"/>
    <w:rsid w:val="07F3505F"/>
    <w:rsid w:val="090218C4"/>
    <w:rsid w:val="09B82923"/>
    <w:rsid w:val="09FC121D"/>
    <w:rsid w:val="0ABA0AC4"/>
    <w:rsid w:val="0B732823"/>
    <w:rsid w:val="0E367D31"/>
    <w:rsid w:val="123D1BF8"/>
    <w:rsid w:val="13CA2D1A"/>
    <w:rsid w:val="14890135"/>
    <w:rsid w:val="150D7A48"/>
    <w:rsid w:val="156320DF"/>
    <w:rsid w:val="17287F36"/>
    <w:rsid w:val="19543972"/>
    <w:rsid w:val="19DF7050"/>
    <w:rsid w:val="1A3365C5"/>
    <w:rsid w:val="1A4576FC"/>
    <w:rsid w:val="1AC72096"/>
    <w:rsid w:val="1D964DAB"/>
    <w:rsid w:val="20593ADF"/>
    <w:rsid w:val="206C5CF1"/>
    <w:rsid w:val="21652785"/>
    <w:rsid w:val="21FD5616"/>
    <w:rsid w:val="24C73A7D"/>
    <w:rsid w:val="25F9222F"/>
    <w:rsid w:val="266B1AF3"/>
    <w:rsid w:val="273E1D5F"/>
    <w:rsid w:val="27770EB8"/>
    <w:rsid w:val="2A657A74"/>
    <w:rsid w:val="2C3C386D"/>
    <w:rsid w:val="2DB3115D"/>
    <w:rsid w:val="2E017E6F"/>
    <w:rsid w:val="2E276A77"/>
    <w:rsid w:val="3052497A"/>
    <w:rsid w:val="32A40878"/>
    <w:rsid w:val="32EA5630"/>
    <w:rsid w:val="33050749"/>
    <w:rsid w:val="3673119B"/>
    <w:rsid w:val="37A7536A"/>
    <w:rsid w:val="37AF724F"/>
    <w:rsid w:val="391973F2"/>
    <w:rsid w:val="3B817E0A"/>
    <w:rsid w:val="3BA856A9"/>
    <w:rsid w:val="3D2110D9"/>
    <w:rsid w:val="3DB74385"/>
    <w:rsid w:val="3E155558"/>
    <w:rsid w:val="3E191521"/>
    <w:rsid w:val="400847EE"/>
    <w:rsid w:val="40930CAB"/>
    <w:rsid w:val="41541F8F"/>
    <w:rsid w:val="42C160B0"/>
    <w:rsid w:val="43921F9B"/>
    <w:rsid w:val="43E31A2D"/>
    <w:rsid w:val="448F0962"/>
    <w:rsid w:val="44D86D67"/>
    <w:rsid w:val="44F123B9"/>
    <w:rsid w:val="454C48D8"/>
    <w:rsid w:val="46297141"/>
    <w:rsid w:val="47EE5F25"/>
    <w:rsid w:val="4879537E"/>
    <w:rsid w:val="49521244"/>
    <w:rsid w:val="49CA41B5"/>
    <w:rsid w:val="4AB33501"/>
    <w:rsid w:val="4BA9514C"/>
    <w:rsid w:val="4DB576BC"/>
    <w:rsid w:val="508303F9"/>
    <w:rsid w:val="51E61D86"/>
    <w:rsid w:val="52241D53"/>
    <w:rsid w:val="5313008E"/>
    <w:rsid w:val="549857E7"/>
    <w:rsid w:val="55224A2B"/>
    <w:rsid w:val="55690479"/>
    <w:rsid w:val="5A1845B3"/>
    <w:rsid w:val="5ABF6AE8"/>
    <w:rsid w:val="5BC046F6"/>
    <w:rsid w:val="604148BA"/>
    <w:rsid w:val="6288015D"/>
    <w:rsid w:val="64EC7790"/>
    <w:rsid w:val="64FE02F0"/>
    <w:rsid w:val="65621CDC"/>
    <w:rsid w:val="679F6B0A"/>
    <w:rsid w:val="697869D0"/>
    <w:rsid w:val="69912C48"/>
    <w:rsid w:val="69B562DB"/>
    <w:rsid w:val="6A340F89"/>
    <w:rsid w:val="6B3529D8"/>
    <w:rsid w:val="6D0D4BB1"/>
    <w:rsid w:val="6D317F1B"/>
    <w:rsid w:val="73D13B97"/>
    <w:rsid w:val="762C4702"/>
    <w:rsid w:val="76F83C9E"/>
    <w:rsid w:val="77A47B08"/>
    <w:rsid w:val="77EA0852"/>
    <w:rsid w:val="79AF61E9"/>
    <w:rsid w:val="7A4853D6"/>
    <w:rsid w:val="7A822B2C"/>
    <w:rsid w:val="7B093D4A"/>
    <w:rsid w:val="7B7D0AC0"/>
    <w:rsid w:val="7B891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link w:val="17"/>
    <w:qFormat/>
    <w:uiPriority w:val="0"/>
    <w:pPr>
      <w:spacing w:line="360" w:lineRule="auto"/>
      <w:ind w:firstLine="480" w:firstLineChars="200"/>
    </w:pPr>
    <w:rPr>
      <w:rFonts w:ascii="仿宋_GB2312"/>
      <w:sz w:val="24"/>
    </w:rPr>
  </w:style>
  <w:style w:type="paragraph" w:styleId="3">
    <w:name w:val="Date"/>
    <w:basedOn w:val="1"/>
    <w:next w:val="1"/>
    <w:link w:val="18"/>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rPr>
      <w:sz w:val="24"/>
      <w:szCs w:val="24"/>
    </w:rPr>
  </w:style>
  <w:style w:type="table" w:styleId="9">
    <w:name w:val="Table Grid"/>
    <w:basedOn w:val="8"/>
    <w:qFormat/>
    <w:uiPriority w:val="59"/>
    <w:rPr>
      <w:rFonts w:ascii="Times New Roman" w:hAnsi="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page number"/>
    <w:basedOn w:val="10"/>
    <w:unhideWhenUsed/>
    <w:qFormat/>
    <w:uiPriority w:val="99"/>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fontstyle01"/>
    <w:basedOn w:val="10"/>
    <w:qFormat/>
    <w:uiPriority w:val="0"/>
    <w:rPr>
      <w:rFonts w:hint="eastAsia" w:ascii="宋体" w:hAnsi="宋体" w:eastAsia="宋体"/>
      <w:color w:val="000000"/>
      <w:sz w:val="30"/>
      <w:szCs w:val="30"/>
    </w:rPr>
  </w:style>
  <w:style w:type="character" w:customStyle="1" w:styleId="16">
    <w:name w:val="纯文本 字符"/>
    <w:basedOn w:val="10"/>
    <w:semiHidden/>
    <w:qFormat/>
    <w:uiPriority w:val="99"/>
    <w:rPr>
      <w:rFonts w:hAnsi="Courier New" w:cs="Courier New" w:asciiTheme="minorEastAsia"/>
      <w:szCs w:val="20"/>
    </w:rPr>
  </w:style>
  <w:style w:type="character" w:customStyle="1" w:styleId="17">
    <w:name w:val="纯文本 Char"/>
    <w:link w:val="2"/>
    <w:qFormat/>
    <w:uiPriority w:val="0"/>
    <w:rPr>
      <w:rFonts w:ascii="仿宋_GB2312" w:hAnsi="Times New Roman" w:eastAsia="宋体" w:cs="Times New Roman"/>
      <w:sz w:val="24"/>
      <w:szCs w:val="20"/>
    </w:rPr>
  </w:style>
  <w:style w:type="character" w:customStyle="1" w:styleId="18">
    <w:name w:val="日期 Char"/>
    <w:basedOn w:val="10"/>
    <w:link w:val="3"/>
    <w:semiHidden/>
    <w:qFormat/>
    <w:uiPriority w:val="99"/>
    <w:rPr>
      <w:rFonts w:ascii="Times New Roman" w:hAnsi="Times New Roman" w:eastAsia="宋体" w:cs="Times New Roman"/>
      <w:szCs w:val="20"/>
    </w:rPr>
  </w:style>
  <w:style w:type="character" w:customStyle="1" w:styleId="19">
    <w:name w:val="批注框文本 Char"/>
    <w:basedOn w:val="10"/>
    <w:link w:val="4"/>
    <w:semiHidden/>
    <w:qFormat/>
    <w:uiPriority w:val="99"/>
    <w:rPr>
      <w:rFonts w:ascii="Times New Roman" w:hAnsi="Times New Roman"/>
      <w:kern w:val="2"/>
      <w:sz w:val="18"/>
      <w:szCs w:val="18"/>
    </w:rPr>
  </w:style>
  <w:style w:type="paragraph" w:styleId="20">
    <w:name w:val="List Paragraph"/>
    <w:basedOn w:val="1"/>
    <w:qFormat/>
    <w:uiPriority w:val="99"/>
    <w:pPr>
      <w:ind w:firstLine="420" w:firstLineChars="200"/>
    </w:pPr>
  </w:style>
  <w:style w:type="paragraph" w:customStyle="1" w:styleId="21">
    <w:name w:val="0正文"/>
    <w:basedOn w:val="1"/>
    <w:link w:val="22"/>
    <w:qFormat/>
    <w:uiPriority w:val="0"/>
    <w:pPr>
      <w:ind w:firstLine="200" w:firstLineChars="200"/>
    </w:pPr>
    <w:rPr>
      <w:szCs w:val="22"/>
    </w:rPr>
  </w:style>
  <w:style w:type="character" w:customStyle="1" w:styleId="22">
    <w:name w:val="0正文 Char"/>
    <w:link w:val="21"/>
    <w:qFormat/>
    <w:uiPriority w:val="0"/>
    <w:rPr>
      <w:rFonts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12B2E-3595-4AA7-9B06-57D048AF355A}">
  <ds:schemaRefs/>
</ds:datastoreItem>
</file>

<file path=docProps/app.xml><?xml version="1.0" encoding="utf-8"?>
<Properties xmlns="http://schemas.openxmlformats.org/officeDocument/2006/extended-properties" xmlns:vt="http://schemas.openxmlformats.org/officeDocument/2006/docPropsVTypes">
  <Template>Normal</Template>
  <Pages>5</Pages>
  <Words>3831</Words>
  <Characters>4070</Characters>
  <Lines>30</Lines>
  <Paragraphs>8</Paragraphs>
  <TotalTime>1372</TotalTime>
  <ScaleCrop>false</ScaleCrop>
  <LinksUpToDate>false</LinksUpToDate>
  <CharactersWithSpaces>4084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2019-07-02T01:32:00Z</dcterms:created>
  <dc:creator>Wei ZHAO</dc:creator>
  <cp:lastModifiedBy>王官充</cp:lastModifiedBy>
  <cp:lastPrinted>2021-05-17T01:29:00Z</cp:lastPrinted>
  <dcterms:modified xsi:type="dcterms:W3CDTF">2023-07-25T04:35:07Z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B21EDD2AAF88477B9B0451640E5B0DCA_13</vt:lpwstr>
  </property>
</Properties>
</file>